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B0C8A3F" w14:textId="77777777" w:rsidR="00615456" w:rsidRPr="00074D97" w:rsidRDefault="00697CC7" w:rsidP="00AB4470">
      <w:pPr>
        <w:pStyle w:val="Didascalia"/>
        <w:ind w:left="567" w:right="566"/>
        <w:jc w:val="center"/>
        <w:rPr>
          <w:b/>
          <w:bCs/>
          <w:szCs w:val="28"/>
        </w:rPr>
      </w:pPr>
      <w:r w:rsidRPr="00283D00">
        <w:rPr>
          <w:noProof/>
        </w:rPr>
        <w:drawing>
          <wp:inline distT="0" distB="0" distL="0" distR="0" wp14:anchorId="1E9D115D" wp14:editId="0AAFD296">
            <wp:extent cx="3058160" cy="619760"/>
            <wp:effectExtent l="0" t="0" r="0" b="0"/>
            <wp:docPr id="1" name="Immagine 1" descr="Immagine che contiene testo&#10;&#10;Descrizione generata automaticamente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magine 1" descr="Immagine che contiene testo&#10;&#10;Descrizione generata automaticamente"/>
                    <pic:cNvPicPr>
                      <a:picLocks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58160" cy="6197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B20653C" w14:textId="77777777" w:rsidR="000B5ECF" w:rsidRPr="00F857ED" w:rsidRDefault="000B5ECF" w:rsidP="00AB4470">
      <w:pPr>
        <w:ind w:left="567" w:right="566"/>
        <w:jc w:val="right"/>
        <w:rPr>
          <w:rFonts w:ascii="Arial" w:hAnsi="Arial" w:cs="Arial"/>
          <w:b/>
          <w:sz w:val="22"/>
          <w:szCs w:val="22"/>
        </w:rPr>
      </w:pPr>
    </w:p>
    <w:p w14:paraId="44D87A2D" w14:textId="77777777" w:rsidR="002904FB" w:rsidRPr="00BD48A9" w:rsidRDefault="002904FB" w:rsidP="00AB4470">
      <w:pPr>
        <w:ind w:left="567" w:right="566"/>
        <w:jc w:val="right"/>
        <w:rPr>
          <w:bCs/>
          <w:sz w:val="22"/>
        </w:rPr>
      </w:pPr>
      <w:r w:rsidRPr="00BD48A9">
        <w:rPr>
          <w:rFonts w:ascii="Arial" w:hAnsi="Arial" w:cs="Arial"/>
          <w:b/>
          <w:sz w:val="28"/>
        </w:rPr>
        <w:t>Comunicato Stampa</w:t>
      </w:r>
    </w:p>
    <w:p w14:paraId="3FD3DFD9" w14:textId="77777777" w:rsidR="002904FB" w:rsidRPr="00AD610F" w:rsidRDefault="002904FB" w:rsidP="00AB4470">
      <w:pPr>
        <w:ind w:left="567" w:right="566"/>
        <w:rPr>
          <w:bCs/>
          <w:sz w:val="22"/>
          <w:szCs w:val="22"/>
        </w:rPr>
      </w:pPr>
    </w:p>
    <w:p w14:paraId="3E3F56F5" w14:textId="77777777" w:rsidR="00395477" w:rsidRDefault="0074546E" w:rsidP="0072593D">
      <w:pPr>
        <w:autoSpaceDE w:val="0"/>
        <w:autoSpaceDN w:val="0"/>
        <w:adjustRightInd w:val="0"/>
        <w:ind w:right="-1"/>
        <w:jc w:val="center"/>
        <w:rPr>
          <w:i/>
          <w:iCs/>
          <w:sz w:val="22"/>
          <w:szCs w:val="22"/>
        </w:rPr>
      </w:pPr>
      <w:bookmarkStart w:id="0" w:name="_Hlk137909475"/>
      <w:r>
        <w:rPr>
          <w:i/>
          <w:iCs/>
          <w:sz w:val="22"/>
          <w:szCs w:val="22"/>
        </w:rPr>
        <w:t>È il risultato del prezzo gestit</w:t>
      </w:r>
      <w:r w:rsidR="00EA6975">
        <w:rPr>
          <w:i/>
          <w:iCs/>
          <w:sz w:val="22"/>
          <w:szCs w:val="22"/>
        </w:rPr>
        <w:t xml:space="preserve">o, </w:t>
      </w:r>
      <w:r>
        <w:rPr>
          <w:i/>
          <w:iCs/>
          <w:sz w:val="22"/>
          <w:szCs w:val="22"/>
        </w:rPr>
        <w:t>inferiore a quello di mercat</w:t>
      </w:r>
      <w:r w:rsidR="00395477">
        <w:rPr>
          <w:i/>
          <w:iCs/>
          <w:sz w:val="22"/>
          <w:szCs w:val="22"/>
        </w:rPr>
        <w:t>o (PUN</w:t>
      </w:r>
      <w:r w:rsidR="00BB3870">
        <w:rPr>
          <w:i/>
          <w:iCs/>
          <w:sz w:val="22"/>
          <w:szCs w:val="22"/>
        </w:rPr>
        <w:t xml:space="preserve"> e PSV</w:t>
      </w:r>
      <w:r w:rsidR="00395477">
        <w:rPr>
          <w:i/>
          <w:iCs/>
          <w:sz w:val="22"/>
          <w:szCs w:val="22"/>
        </w:rPr>
        <w:t>), e della riduzione dello spread.</w:t>
      </w:r>
    </w:p>
    <w:p w14:paraId="1EF7C7A7" w14:textId="77777777" w:rsidR="00FE5607" w:rsidRDefault="00F23040" w:rsidP="0072593D">
      <w:pPr>
        <w:autoSpaceDE w:val="0"/>
        <w:autoSpaceDN w:val="0"/>
        <w:adjustRightInd w:val="0"/>
        <w:ind w:right="-1"/>
        <w:jc w:val="center"/>
        <w:rPr>
          <w:i/>
          <w:iCs/>
          <w:sz w:val="22"/>
          <w:szCs w:val="22"/>
        </w:rPr>
      </w:pPr>
      <w:r>
        <w:rPr>
          <w:i/>
          <w:iCs/>
          <w:sz w:val="22"/>
          <w:szCs w:val="22"/>
        </w:rPr>
        <w:t>Tra gennaio e giugno 2026 gestiti 75,5 GWh di energia e 4 milioni di Smc di gas per 139 imprese aderenti</w:t>
      </w:r>
    </w:p>
    <w:p w14:paraId="22B3128F" w14:textId="77777777" w:rsidR="00F9150C" w:rsidRPr="004050E5" w:rsidRDefault="00F9150C" w:rsidP="00F17604">
      <w:pPr>
        <w:autoSpaceDE w:val="0"/>
        <w:autoSpaceDN w:val="0"/>
        <w:adjustRightInd w:val="0"/>
        <w:ind w:left="-142" w:right="-143"/>
        <w:jc w:val="center"/>
        <w:rPr>
          <w:sz w:val="16"/>
          <w:szCs w:val="16"/>
        </w:rPr>
      </w:pPr>
    </w:p>
    <w:bookmarkEnd w:id="0"/>
    <w:p w14:paraId="4ADBB6F7" w14:textId="77777777" w:rsidR="00915509" w:rsidRDefault="00706362" w:rsidP="00C1320C">
      <w:pPr>
        <w:shd w:val="clear" w:color="auto" w:fill="FFFFFF"/>
        <w:ind w:right="-1"/>
        <w:jc w:val="center"/>
        <w:textAlignment w:val="top"/>
        <w:rPr>
          <w:b/>
          <w:bCs/>
          <w:i/>
          <w:iCs/>
          <w:caps/>
          <w:sz w:val="28"/>
          <w:szCs w:val="28"/>
        </w:rPr>
      </w:pPr>
      <w:r>
        <w:rPr>
          <w:b/>
          <w:bCs/>
          <w:caps/>
          <w:sz w:val="28"/>
          <w:szCs w:val="28"/>
        </w:rPr>
        <w:t>ENERGIA E G</w:t>
      </w:r>
      <w:r w:rsidR="00B06826">
        <w:rPr>
          <w:b/>
          <w:bCs/>
          <w:caps/>
          <w:sz w:val="28"/>
          <w:szCs w:val="28"/>
        </w:rPr>
        <w:t>as, confindustria veneto est:</w:t>
      </w:r>
      <w:r w:rsidR="007257ED">
        <w:rPr>
          <w:b/>
          <w:bCs/>
          <w:caps/>
          <w:sz w:val="28"/>
          <w:szCs w:val="28"/>
        </w:rPr>
        <w:t xml:space="preserve"> </w:t>
      </w:r>
      <w:r w:rsidR="0072593D">
        <w:rPr>
          <w:b/>
          <w:bCs/>
          <w:caps/>
          <w:sz w:val="28"/>
          <w:szCs w:val="28"/>
        </w:rPr>
        <w:t>nei primi sei mesi</w:t>
      </w:r>
      <w:r w:rsidR="00C4665E">
        <w:rPr>
          <w:b/>
          <w:bCs/>
          <w:caps/>
          <w:sz w:val="28"/>
          <w:szCs w:val="28"/>
        </w:rPr>
        <w:t xml:space="preserve"> </w:t>
      </w:r>
      <w:r w:rsidR="003467D1">
        <w:rPr>
          <w:b/>
          <w:bCs/>
          <w:caps/>
          <w:sz w:val="28"/>
          <w:szCs w:val="28"/>
        </w:rPr>
        <w:t>RISPAR</w:t>
      </w:r>
      <w:r w:rsidR="007B5B41">
        <w:rPr>
          <w:b/>
          <w:bCs/>
          <w:caps/>
          <w:sz w:val="28"/>
          <w:szCs w:val="28"/>
        </w:rPr>
        <w:t xml:space="preserve">mi in bolletta </w:t>
      </w:r>
      <w:r w:rsidR="003467D1">
        <w:rPr>
          <w:b/>
          <w:bCs/>
          <w:caps/>
          <w:sz w:val="28"/>
          <w:szCs w:val="28"/>
        </w:rPr>
        <w:t>fino al 2</w:t>
      </w:r>
      <w:r w:rsidR="00AB123F">
        <w:rPr>
          <w:b/>
          <w:bCs/>
          <w:caps/>
          <w:sz w:val="28"/>
          <w:szCs w:val="28"/>
        </w:rPr>
        <w:t xml:space="preserve">4,5% </w:t>
      </w:r>
      <w:r w:rsidR="003467D1">
        <w:rPr>
          <w:b/>
          <w:bCs/>
          <w:caps/>
          <w:sz w:val="28"/>
          <w:szCs w:val="28"/>
        </w:rPr>
        <w:t>(</w:t>
      </w:r>
      <w:r w:rsidR="00C4665E">
        <w:rPr>
          <w:b/>
          <w:bCs/>
          <w:caps/>
          <w:sz w:val="28"/>
          <w:szCs w:val="28"/>
        </w:rPr>
        <w:t>1,2 milioni annui</w:t>
      </w:r>
      <w:r w:rsidR="003467D1">
        <w:rPr>
          <w:b/>
          <w:bCs/>
          <w:caps/>
          <w:sz w:val="28"/>
          <w:szCs w:val="28"/>
        </w:rPr>
        <w:t>) CON IL GRUPPO D’ACQUISTO</w:t>
      </w:r>
    </w:p>
    <w:p w14:paraId="6A06F25A" w14:textId="77777777" w:rsidR="002314A1" w:rsidRPr="004050E5" w:rsidRDefault="002314A1" w:rsidP="00F17604">
      <w:pPr>
        <w:shd w:val="clear" w:color="auto" w:fill="FFFFFF"/>
        <w:ind w:left="-142" w:right="-143"/>
        <w:jc w:val="center"/>
        <w:textAlignment w:val="top"/>
        <w:rPr>
          <w:b/>
          <w:bCs/>
          <w:caps/>
          <w:sz w:val="16"/>
          <w:szCs w:val="16"/>
        </w:rPr>
      </w:pPr>
      <w:r w:rsidRPr="004050E5">
        <w:rPr>
          <w:b/>
          <w:bCs/>
          <w:caps/>
          <w:sz w:val="16"/>
          <w:szCs w:val="16"/>
        </w:rPr>
        <w:t xml:space="preserve"> </w:t>
      </w:r>
    </w:p>
    <w:p w14:paraId="278C519F" w14:textId="77777777" w:rsidR="006F679B" w:rsidRDefault="00706362" w:rsidP="0041252D">
      <w:pPr>
        <w:autoSpaceDE w:val="0"/>
        <w:autoSpaceDN w:val="0"/>
        <w:adjustRightInd w:val="0"/>
        <w:ind w:left="-142" w:right="-143"/>
        <w:jc w:val="center"/>
        <w:rPr>
          <w:bCs/>
          <w:i/>
          <w:iCs/>
          <w:sz w:val="22"/>
          <w:szCs w:val="22"/>
        </w:rPr>
      </w:pPr>
      <w:r>
        <w:rPr>
          <w:bCs/>
          <w:i/>
          <w:iCs/>
          <w:sz w:val="22"/>
          <w:szCs w:val="22"/>
        </w:rPr>
        <w:t>La Presidente Paola Carron:</w:t>
      </w:r>
      <w:r w:rsidR="005451E7">
        <w:rPr>
          <w:bCs/>
          <w:i/>
          <w:iCs/>
          <w:sz w:val="22"/>
          <w:szCs w:val="22"/>
        </w:rPr>
        <w:t xml:space="preserve"> </w:t>
      </w:r>
      <w:r w:rsidR="006F679B" w:rsidRPr="006F679B">
        <w:rPr>
          <w:bCs/>
          <w:i/>
          <w:iCs/>
          <w:sz w:val="22"/>
          <w:szCs w:val="22"/>
        </w:rPr>
        <w:t>«</w:t>
      </w:r>
      <w:r w:rsidR="00756837">
        <w:rPr>
          <w:bCs/>
          <w:i/>
          <w:iCs/>
          <w:sz w:val="22"/>
          <w:szCs w:val="22"/>
        </w:rPr>
        <w:t>E</w:t>
      </w:r>
      <w:r w:rsidR="00281F61">
        <w:rPr>
          <w:bCs/>
          <w:i/>
          <w:iCs/>
          <w:sz w:val="22"/>
          <w:szCs w:val="22"/>
        </w:rPr>
        <w:t xml:space="preserve">nergia vera emergenza. </w:t>
      </w:r>
      <w:r w:rsidR="00E93091">
        <w:rPr>
          <w:bCs/>
          <w:i/>
          <w:iCs/>
          <w:sz w:val="22"/>
          <w:szCs w:val="22"/>
        </w:rPr>
        <w:t>C</w:t>
      </w:r>
      <w:r w:rsidR="00756837">
        <w:rPr>
          <w:bCs/>
          <w:i/>
          <w:iCs/>
          <w:sz w:val="22"/>
          <w:szCs w:val="22"/>
        </w:rPr>
        <w:t>on la ripres</w:t>
      </w:r>
      <w:r w:rsidR="00281F61">
        <w:rPr>
          <w:bCs/>
          <w:i/>
          <w:iCs/>
          <w:sz w:val="22"/>
          <w:szCs w:val="22"/>
        </w:rPr>
        <w:t xml:space="preserve">a delle </w:t>
      </w:r>
      <w:r w:rsidR="00E93091">
        <w:rPr>
          <w:bCs/>
          <w:i/>
          <w:iCs/>
          <w:sz w:val="22"/>
          <w:szCs w:val="22"/>
        </w:rPr>
        <w:t>ostilità nel Golfo c</w:t>
      </w:r>
      <w:r w:rsidR="0074546E">
        <w:rPr>
          <w:bCs/>
          <w:i/>
          <w:iCs/>
          <w:sz w:val="22"/>
          <w:szCs w:val="22"/>
        </w:rPr>
        <w:t xml:space="preserve">onto più salato. </w:t>
      </w:r>
      <w:r w:rsidR="00AA1AEE">
        <w:rPr>
          <w:bCs/>
          <w:i/>
          <w:iCs/>
          <w:sz w:val="22"/>
          <w:szCs w:val="22"/>
        </w:rPr>
        <w:t>Subito u</w:t>
      </w:r>
      <w:r w:rsidR="007A7794">
        <w:rPr>
          <w:bCs/>
          <w:i/>
          <w:iCs/>
          <w:sz w:val="22"/>
          <w:szCs w:val="22"/>
        </w:rPr>
        <w:t>n tett</w:t>
      </w:r>
      <w:r w:rsidR="00AB5C45">
        <w:rPr>
          <w:bCs/>
          <w:i/>
          <w:iCs/>
          <w:sz w:val="22"/>
          <w:szCs w:val="22"/>
        </w:rPr>
        <w:t>o Ue al p</w:t>
      </w:r>
      <w:r w:rsidR="0041252D">
        <w:rPr>
          <w:bCs/>
          <w:i/>
          <w:iCs/>
          <w:sz w:val="22"/>
          <w:szCs w:val="22"/>
        </w:rPr>
        <w:t xml:space="preserve">rezzo, </w:t>
      </w:r>
      <w:r w:rsidR="00E93091">
        <w:rPr>
          <w:bCs/>
          <w:i/>
          <w:iCs/>
          <w:sz w:val="22"/>
          <w:szCs w:val="22"/>
        </w:rPr>
        <w:t>riforma più incisiv</w:t>
      </w:r>
      <w:r w:rsidR="0041252D">
        <w:rPr>
          <w:bCs/>
          <w:i/>
          <w:iCs/>
          <w:sz w:val="22"/>
          <w:szCs w:val="22"/>
        </w:rPr>
        <w:t>a dell’Ets per non condannare l’i</w:t>
      </w:r>
      <w:r w:rsidR="00E20F4A">
        <w:rPr>
          <w:bCs/>
          <w:i/>
          <w:iCs/>
          <w:sz w:val="22"/>
          <w:szCs w:val="22"/>
        </w:rPr>
        <w:t xml:space="preserve">ndustria. E con </w:t>
      </w:r>
      <w:r w:rsidR="0041252D">
        <w:rPr>
          <w:bCs/>
          <w:i/>
          <w:iCs/>
          <w:sz w:val="22"/>
          <w:szCs w:val="22"/>
        </w:rPr>
        <w:t>flessibilità Ue</w:t>
      </w:r>
      <w:r w:rsidR="00E20F4A">
        <w:rPr>
          <w:bCs/>
          <w:i/>
          <w:iCs/>
          <w:sz w:val="22"/>
          <w:szCs w:val="22"/>
        </w:rPr>
        <w:t xml:space="preserve"> risorse concentrate sul caro energia</w:t>
      </w:r>
      <w:r w:rsidR="006F679B" w:rsidRPr="006F679B">
        <w:rPr>
          <w:bCs/>
          <w:i/>
          <w:iCs/>
          <w:sz w:val="22"/>
          <w:szCs w:val="22"/>
        </w:rPr>
        <w:t>»</w:t>
      </w:r>
      <w:r w:rsidR="00E20F4A">
        <w:rPr>
          <w:bCs/>
          <w:i/>
          <w:iCs/>
          <w:sz w:val="22"/>
          <w:szCs w:val="22"/>
        </w:rPr>
        <w:t>.</w:t>
      </w:r>
    </w:p>
    <w:p w14:paraId="4D23FBF4" w14:textId="77777777" w:rsidR="00216472" w:rsidRPr="004050E5" w:rsidRDefault="00216472" w:rsidP="0041252D">
      <w:pPr>
        <w:autoSpaceDE w:val="0"/>
        <w:autoSpaceDN w:val="0"/>
        <w:adjustRightInd w:val="0"/>
        <w:ind w:left="-142" w:right="-143"/>
        <w:jc w:val="center"/>
        <w:rPr>
          <w:bCs/>
          <w:i/>
          <w:iCs/>
          <w:sz w:val="16"/>
          <w:szCs w:val="16"/>
        </w:rPr>
      </w:pPr>
    </w:p>
    <w:p w14:paraId="7885AC82" w14:textId="77777777" w:rsidR="003D68CD" w:rsidRDefault="002B2BAE" w:rsidP="0041252D">
      <w:pPr>
        <w:autoSpaceDE w:val="0"/>
        <w:autoSpaceDN w:val="0"/>
        <w:adjustRightInd w:val="0"/>
        <w:ind w:left="-142" w:right="-143"/>
        <w:jc w:val="center"/>
        <w:rPr>
          <w:bCs/>
          <w:i/>
          <w:iCs/>
          <w:sz w:val="22"/>
          <w:szCs w:val="22"/>
        </w:rPr>
      </w:pPr>
      <w:r>
        <w:rPr>
          <w:bCs/>
          <w:i/>
          <w:iCs/>
          <w:sz w:val="22"/>
          <w:szCs w:val="22"/>
        </w:rPr>
        <w:t xml:space="preserve">La Delegata Antonella Candiotto: </w:t>
      </w:r>
      <w:r w:rsidR="001F1651">
        <w:rPr>
          <w:bCs/>
          <w:i/>
          <w:iCs/>
          <w:sz w:val="22"/>
          <w:szCs w:val="22"/>
        </w:rPr>
        <w:t>«</w:t>
      </w:r>
      <w:r w:rsidR="00FD6EE9">
        <w:rPr>
          <w:bCs/>
          <w:i/>
          <w:iCs/>
          <w:sz w:val="22"/>
          <w:szCs w:val="22"/>
        </w:rPr>
        <w:t>L’aggregazione è il vero valor</w:t>
      </w:r>
      <w:r w:rsidR="00756837">
        <w:rPr>
          <w:bCs/>
          <w:i/>
          <w:iCs/>
          <w:sz w:val="22"/>
          <w:szCs w:val="22"/>
        </w:rPr>
        <w:t xml:space="preserve">e del GdA, un </w:t>
      </w:r>
      <w:r w:rsidR="00F23040">
        <w:rPr>
          <w:bCs/>
          <w:i/>
          <w:iCs/>
          <w:sz w:val="22"/>
          <w:szCs w:val="22"/>
        </w:rPr>
        <w:t>argine a</w:t>
      </w:r>
      <w:r w:rsidR="0041252D">
        <w:rPr>
          <w:bCs/>
          <w:i/>
          <w:iCs/>
          <w:sz w:val="22"/>
          <w:szCs w:val="22"/>
        </w:rPr>
        <w:t xml:space="preserve">i </w:t>
      </w:r>
      <w:r w:rsidR="00F23040">
        <w:rPr>
          <w:bCs/>
          <w:i/>
          <w:iCs/>
          <w:sz w:val="22"/>
          <w:szCs w:val="22"/>
        </w:rPr>
        <w:t>costi e</w:t>
      </w:r>
      <w:r w:rsidR="0041252D">
        <w:rPr>
          <w:bCs/>
          <w:i/>
          <w:iCs/>
          <w:sz w:val="22"/>
          <w:szCs w:val="22"/>
        </w:rPr>
        <w:t xml:space="preserve"> alla </w:t>
      </w:r>
      <w:r w:rsidR="00F23040">
        <w:rPr>
          <w:bCs/>
          <w:i/>
          <w:iCs/>
          <w:sz w:val="22"/>
          <w:szCs w:val="22"/>
        </w:rPr>
        <w:t>volatilità</w:t>
      </w:r>
      <w:r w:rsidR="001F1651">
        <w:rPr>
          <w:bCs/>
          <w:i/>
          <w:iCs/>
          <w:sz w:val="22"/>
          <w:szCs w:val="22"/>
        </w:rPr>
        <w:t>»</w:t>
      </w:r>
    </w:p>
    <w:p w14:paraId="3B37F482" w14:textId="77777777" w:rsidR="00BF4261" w:rsidRPr="00532D39" w:rsidRDefault="00BF4261" w:rsidP="003E3B4C">
      <w:pPr>
        <w:pStyle w:val="NormaleWeb"/>
        <w:tabs>
          <w:tab w:val="left" w:pos="9072"/>
        </w:tabs>
        <w:overflowPunct w:val="0"/>
        <w:ind w:right="-1"/>
        <w:textAlignment w:val="baseline"/>
        <w:rPr>
          <w:sz w:val="30"/>
          <w:szCs w:val="30"/>
        </w:rPr>
      </w:pPr>
    </w:p>
    <w:p w14:paraId="6CABEDAD" w14:textId="77777777" w:rsidR="00B0118B" w:rsidRDefault="00CB168C" w:rsidP="00AB4470">
      <w:pPr>
        <w:pStyle w:val="NormaleWeb"/>
        <w:tabs>
          <w:tab w:val="left" w:pos="9639"/>
        </w:tabs>
        <w:overflowPunct w:val="0"/>
        <w:ind w:right="-1"/>
        <w:jc w:val="both"/>
        <w:textAlignment w:val="baseline"/>
        <w:rPr>
          <w:sz w:val="22"/>
          <w:szCs w:val="22"/>
        </w:rPr>
      </w:pPr>
      <w:r w:rsidRPr="00F53FA6">
        <w:rPr>
          <w:sz w:val="22"/>
          <w:szCs w:val="22"/>
        </w:rPr>
        <w:t>(</w:t>
      </w:r>
      <w:r w:rsidR="00353558">
        <w:rPr>
          <w:sz w:val="22"/>
          <w:szCs w:val="22"/>
        </w:rPr>
        <w:t>Padova-Treviso-Venezia-Rovig</w:t>
      </w:r>
      <w:r w:rsidR="00EA6975">
        <w:rPr>
          <w:sz w:val="22"/>
          <w:szCs w:val="22"/>
        </w:rPr>
        <w:t>o - 24.07.2026</w:t>
      </w:r>
      <w:r w:rsidRPr="009E4828">
        <w:rPr>
          <w:sz w:val="22"/>
          <w:szCs w:val="22"/>
        </w:rPr>
        <w:t>)</w:t>
      </w:r>
      <w:r w:rsidR="005A6BA4">
        <w:rPr>
          <w:sz w:val="22"/>
          <w:szCs w:val="22"/>
        </w:rPr>
        <w:t xml:space="preserve"> -</w:t>
      </w:r>
      <w:r w:rsidR="000D2118">
        <w:rPr>
          <w:sz w:val="22"/>
          <w:szCs w:val="22"/>
        </w:rPr>
        <w:t xml:space="preserve"> </w:t>
      </w:r>
      <w:r w:rsidR="005137ED">
        <w:rPr>
          <w:sz w:val="22"/>
          <w:szCs w:val="22"/>
        </w:rPr>
        <w:t>La r</w:t>
      </w:r>
      <w:r w:rsidR="000F0F2C">
        <w:rPr>
          <w:sz w:val="22"/>
          <w:szCs w:val="22"/>
        </w:rPr>
        <w:t xml:space="preserve">ipresa delle ostilità tra </w:t>
      </w:r>
      <w:r w:rsidR="005137ED">
        <w:rPr>
          <w:sz w:val="22"/>
          <w:szCs w:val="22"/>
        </w:rPr>
        <w:t>Stati Uniti e I</w:t>
      </w:r>
      <w:r w:rsidR="00FC37F3">
        <w:rPr>
          <w:sz w:val="22"/>
          <w:szCs w:val="22"/>
        </w:rPr>
        <w:t>ran ha riacceso le tensioni sui mercati energetic</w:t>
      </w:r>
      <w:r w:rsidR="00364708">
        <w:rPr>
          <w:sz w:val="22"/>
          <w:szCs w:val="22"/>
        </w:rPr>
        <w:t xml:space="preserve">i. La nuova fiammata </w:t>
      </w:r>
      <w:r w:rsidR="005137ED">
        <w:rPr>
          <w:sz w:val="22"/>
          <w:szCs w:val="22"/>
        </w:rPr>
        <w:t>dei prezzi del petrolio e del g</w:t>
      </w:r>
      <w:r w:rsidR="00FC37F3">
        <w:rPr>
          <w:sz w:val="22"/>
          <w:szCs w:val="22"/>
        </w:rPr>
        <w:t xml:space="preserve">as </w:t>
      </w:r>
      <w:r w:rsidR="005137ED">
        <w:rPr>
          <w:sz w:val="22"/>
          <w:szCs w:val="22"/>
        </w:rPr>
        <w:t>(</w:t>
      </w:r>
      <w:r w:rsidR="00944E43">
        <w:rPr>
          <w:sz w:val="22"/>
          <w:szCs w:val="22"/>
        </w:rPr>
        <w:t xml:space="preserve">fino a </w:t>
      </w:r>
      <w:r w:rsidR="00DA7AF4">
        <w:rPr>
          <w:sz w:val="22"/>
          <w:szCs w:val="22"/>
        </w:rPr>
        <w:t xml:space="preserve">60 </w:t>
      </w:r>
      <w:r w:rsidR="005137ED">
        <w:rPr>
          <w:sz w:val="22"/>
          <w:szCs w:val="22"/>
        </w:rPr>
        <w:t>e</w:t>
      </w:r>
      <w:r w:rsidR="00B81CAC">
        <w:rPr>
          <w:sz w:val="22"/>
          <w:szCs w:val="22"/>
        </w:rPr>
        <w:t>uro/</w:t>
      </w:r>
      <w:r w:rsidR="00383C4F">
        <w:rPr>
          <w:sz w:val="22"/>
          <w:szCs w:val="22"/>
        </w:rPr>
        <w:t xml:space="preserve">MWh </w:t>
      </w:r>
      <w:r w:rsidR="00B81CAC">
        <w:rPr>
          <w:sz w:val="22"/>
          <w:szCs w:val="22"/>
        </w:rPr>
        <w:t xml:space="preserve">a luglio, </w:t>
      </w:r>
      <w:r w:rsidR="00424841">
        <w:rPr>
          <w:sz w:val="22"/>
          <w:szCs w:val="22"/>
        </w:rPr>
        <w:t>+76,5% rispetto a dodici mesi fa</w:t>
      </w:r>
      <w:r w:rsidR="005137ED">
        <w:rPr>
          <w:sz w:val="22"/>
          <w:szCs w:val="22"/>
        </w:rPr>
        <w:t>)</w:t>
      </w:r>
      <w:r w:rsidR="00CD2891">
        <w:rPr>
          <w:sz w:val="22"/>
          <w:szCs w:val="22"/>
        </w:rPr>
        <w:t xml:space="preserve"> </w:t>
      </w:r>
      <w:r w:rsidR="005137ED">
        <w:rPr>
          <w:sz w:val="22"/>
          <w:szCs w:val="22"/>
        </w:rPr>
        <w:t xml:space="preserve">conferma la fragilità del quadro economico e i rischi al ribasso per la crescita. I costi delle materie prime energetiche rappresentano, infatti, una barriera significativa per la competitività dell’industria del Veneto in un quadro già segnato da bassa crescita. </w:t>
      </w:r>
    </w:p>
    <w:p w14:paraId="1AC9E682" w14:textId="77777777" w:rsidR="005B4953" w:rsidRDefault="005B4953" w:rsidP="00AB4470">
      <w:pPr>
        <w:pStyle w:val="NormaleWeb"/>
        <w:tabs>
          <w:tab w:val="left" w:pos="9639"/>
        </w:tabs>
        <w:overflowPunct w:val="0"/>
        <w:ind w:right="-1"/>
        <w:jc w:val="both"/>
        <w:textAlignment w:val="baseline"/>
        <w:rPr>
          <w:sz w:val="22"/>
          <w:szCs w:val="22"/>
        </w:rPr>
      </w:pPr>
    </w:p>
    <w:p w14:paraId="4E9CC8D7" w14:textId="77777777" w:rsidR="003434EE" w:rsidRDefault="003F1C6E" w:rsidP="00AB4470">
      <w:pPr>
        <w:pStyle w:val="NormaleWeb"/>
        <w:tabs>
          <w:tab w:val="left" w:pos="9639"/>
        </w:tabs>
        <w:overflowPunct w:val="0"/>
        <w:ind w:right="-1"/>
        <w:jc w:val="both"/>
        <w:textAlignment w:val="baseline"/>
        <w:rPr>
          <w:sz w:val="22"/>
          <w:szCs w:val="22"/>
        </w:rPr>
      </w:pPr>
      <w:r>
        <w:rPr>
          <w:sz w:val="22"/>
          <w:szCs w:val="22"/>
        </w:rPr>
        <w:t xml:space="preserve">In questo contesto, nel primo semestre del 2026 il </w:t>
      </w:r>
      <w:r w:rsidR="00353558" w:rsidRPr="00AE5A91">
        <w:rPr>
          <w:b/>
          <w:bCs/>
          <w:sz w:val="22"/>
          <w:szCs w:val="22"/>
        </w:rPr>
        <w:t>Gruppo d’Acquisto E</w:t>
      </w:r>
      <w:r w:rsidR="00B06922">
        <w:rPr>
          <w:b/>
          <w:bCs/>
          <w:sz w:val="22"/>
          <w:szCs w:val="22"/>
        </w:rPr>
        <w:t>nergi</w:t>
      </w:r>
      <w:r w:rsidR="00B878E9">
        <w:rPr>
          <w:b/>
          <w:bCs/>
          <w:sz w:val="22"/>
          <w:szCs w:val="22"/>
        </w:rPr>
        <w:t xml:space="preserve">a elettrica </w:t>
      </w:r>
      <w:r w:rsidR="00B06922">
        <w:rPr>
          <w:b/>
          <w:bCs/>
          <w:sz w:val="22"/>
          <w:szCs w:val="22"/>
        </w:rPr>
        <w:t xml:space="preserve">e </w:t>
      </w:r>
      <w:r w:rsidR="00353558" w:rsidRPr="00AE5A91">
        <w:rPr>
          <w:b/>
          <w:bCs/>
          <w:sz w:val="22"/>
          <w:szCs w:val="22"/>
        </w:rPr>
        <w:t>Gas</w:t>
      </w:r>
      <w:r w:rsidR="00B878E9">
        <w:rPr>
          <w:b/>
          <w:bCs/>
          <w:sz w:val="22"/>
          <w:szCs w:val="22"/>
        </w:rPr>
        <w:t xml:space="preserve"> naturale </w:t>
      </w:r>
      <w:r w:rsidR="00353558" w:rsidRPr="00AE5A91">
        <w:rPr>
          <w:b/>
          <w:bCs/>
          <w:sz w:val="22"/>
          <w:szCs w:val="22"/>
        </w:rPr>
        <w:t>(GdA)</w:t>
      </w:r>
      <w:r w:rsidR="00AE5A91">
        <w:rPr>
          <w:sz w:val="22"/>
          <w:szCs w:val="22"/>
        </w:rPr>
        <w:t xml:space="preserve"> di </w:t>
      </w:r>
      <w:r w:rsidR="00AE5A91" w:rsidRPr="00AE5A91">
        <w:rPr>
          <w:b/>
          <w:bCs/>
          <w:sz w:val="22"/>
          <w:szCs w:val="22"/>
        </w:rPr>
        <w:t>Confindustria Veneto Est</w:t>
      </w:r>
      <w:r w:rsidR="001D4C32">
        <w:rPr>
          <w:sz w:val="22"/>
          <w:szCs w:val="22"/>
        </w:rPr>
        <w:t xml:space="preserve"> ha conseguito per le imprese a</w:t>
      </w:r>
      <w:r w:rsidR="00395477">
        <w:rPr>
          <w:sz w:val="22"/>
          <w:szCs w:val="22"/>
        </w:rPr>
        <w:t xml:space="preserve">derenti un </w:t>
      </w:r>
      <w:r w:rsidR="00395477" w:rsidRPr="00395477">
        <w:rPr>
          <w:b/>
          <w:bCs/>
          <w:sz w:val="22"/>
          <w:szCs w:val="22"/>
        </w:rPr>
        <w:t>r</w:t>
      </w:r>
      <w:r w:rsidR="0052580B">
        <w:rPr>
          <w:b/>
          <w:bCs/>
          <w:sz w:val="22"/>
          <w:szCs w:val="22"/>
        </w:rPr>
        <w:t>isparmio</w:t>
      </w:r>
      <w:r w:rsidR="009B1B09">
        <w:rPr>
          <w:b/>
          <w:bCs/>
          <w:sz w:val="22"/>
          <w:szCs w:val="22"/>
        </w:rPr>
        <w:t xml:space="preserve"> </w:t>
      </w:r>
      <w:r w:rsidR="00B878E9">
        <w:rPr>
          <w:b/>
          <w:bCs/>
          <w:sz w:val="22"/>
          <w:szCs w:val="22"/>
        </w:rPr>
        <w:t>in bolletta sulla</w:t>
      </w:r>
      <w:r w:rsidR="00C4665E">
        <w:rPr>
          <w:b/>
          <w:bCs/>
          <w:sz w:val="22"/>
          <w:szCs w:val="22"/>
        </w:rPr>
        <w:t xml:space="preserve"> </w:t>
      </w:r>
      <w:r w:rsidR="00B878E9">
        <w:rPr>
          <w:b/>
          <w:bCs/>
          <w:sz w:val="22"/>
          <w:szCs w:val="22"/>
        </w:rPr>
        <w:t>compo</w:t>
      </w:r>
      <w:r w:rsidR="003F6CA8">
        <w:rPr>
          <w:b/>
          <w:bCs/>
          <w:sz w:val="22"/>
          <w:szCs w:val="22"/>
        </w:rPr>
        <w:t>nente energi</w:t>
      </w:r>
      <w:r w:rsidR="00A91EC9">
        <w:rPr>
          <w:b/>
          <w:bCs/>
          <w:sz w:val="22"/>
          <w:szCs w:val="22"/>
        </w:rPr>
        <w:t xml:space="preserve">a e gas </w:t>
      </w:r>
      <w:r w:rsidR="00395477" w:rsidRPr="00395477">
        <w:rPr>
          <w:b/>
          <w:bCs/>
          <w:sz w:val="22"/>
          <w:szCs w:val="22"/>
        </w:rPr>
        <w:t>fino al 2</w:t>
      </w:r>
      <w:r w:rsidR="00AB123F">
        <w:rPr>
          <w:b/>
          <w:bCs/>
          <w:sz w:val="22"/>
          <w:szCs w:val="22"/>
        </w:rPr>
        <w:t xml:space="preserve">4,5%, </w:t>
      </w:r>
      <w:r w:rsidR="00F4309E">
        <w:rPr>
          <w:b/>
          <w:bCs/>
          <w:sz w:val="22"/>
          <w:szCs w:val="22"/>
        </w:rPr>
        <w:t>pari a un valore cumulato stimat</w:t>
      </w:r>
      <w:r w:rsidR="00B878E9">
        <w:rPr>
          <w:b/>
          <w:bCs/>
          <w:sz w:val="22"/>
          <w:szCs w:val="22"/>
        </w:rPr>
        <w:t xml:space="preserve">o </w:t>
      </w:r>
      <w:r w:rsidR="00395477" w:rsidRPr="00395477">
        <w:rPr>
          <w:b/>
          <w:bCs/>
          <w:sz w:val="22"/>
          <w:szCs w:val="22"/>
        </w:rPr>
        <w:t xml:space="preserve">in </w:t>
      </w:r>
      <w:r w:rsidR="00B878E9">
        <w:rPr>
          <w:b/>
          <w:bCs/>
          <w:sz w:val="22"/>
          <w:szCs w:val="22"/>
        </w:rPr>
        <w:t xml:space="preserve">1,2 milioni di euro nell’anno </w:t>
      </w:r>
      <w:r w:rsidR="00395477" w:rsidRPr="00395477">
        <w:rPr>
          <w:b/>
          <w:bCs/>
          <w:sz w:val="22"/>
          <w:szCs w:val="22"/>
        </w:rPr>
        <w:t>tra riduzione dello spread</w:t>
      </w:r>
      <w:r w:rsidR="00395477">
        <w:rPr>
          <w:sz w:val="22"/>
          <w:szCs w:val="22"/>
        </w:rPr>
        <w:t xml:space="preserve"> </w:t>
      </w:r>
      <w:r w:rsidR="00710ED3" w:rsidRPr="00710ED3">
        <w:rPr>
          <w:sz w:val="22"/>
          <w:szCs w:val="22"/>
        </w:rPr>
        <w:t>(che remunera i fornitori di energia)</w:t>
      </w:r>
      <w:r w:rsidR="003D54CF" w:rsidRPr="003D54CF">
        <w:rPr>
          <w:b/>
          <w:bCs/>
          <w:sz w:val="22"/>
          <w:szCs w:val="22"/>
        </w:rPr>
        <w:t xml:space="preserve"> e risparmio sui consumi elettrici e di gas natural</w:t>
      </w:r>
      <w:r w:rsidR="000F0F2C">
        <w:rPr>
          <w:b/>
          <w:bCs/>
          <w:sz w:val="22"/>
          <w:szCs w:val="22"/>
        </w:rPr>
        <w:t>e</w:t>
      </w:r>
      <w:r w:rsidR="000F0F2C" w:rsidRPr="003434EE">
        <w:rPr>
          <w:b/>
          <w:bCs/>
          <w:sz w:val="22"/>
          <w:szCs w:val="22"/>
        </w:rPr>
        <w:t xml:space="preserve"> grazie alla strategia di copertura dei prezzi (fixing)</w:t>
      </w:r>
      <w:r w:rsidR="000F0F2C" w:rsidRPr="003434EE">
        <w:rPr>
          <w:sz w:val="22"/>
          <w:szCs w:val="22"/>
        </w:rPr>
        <w:t xml:space="preserve"> rispetto al p</w:t>
      </w:r>
      <w:r w:rsidR="00E73A55">
        <w:rPr>
          <w:sz w:val="22"/>
          <w:szCs w:val="22"/>
        </w:rPr>
        <w:t>rezzo medio di mercato (</w:t>
      </w:r>
      <w:r w:rsidR="00CD2891">
        <w:rPr>
          <w:sz w:val="22"/>
          <w:szCs w:val="22"/>
        </w:rPr>
        <w:t>PUN</w:t>
      </w:r>
      <w:r w:rsidR="00E73A55">
        <w:rPr>
          <w:sz w:val="22"/>
          <w:szCs w:val="22"/>
        </w:rPr>
        <w:t xml:space="preserve">, Prezzo unico nazionale, e PSV), </w:t>
      </w:r>
      <w:r>
        <w:rPr>
          <w:sz w:val="22"/>
          <w:szCs w:val="22"/>
        </w:rPr>
        <w:t>confermand</w:t>
      </w:r>
      <w:r w:rsidR="00836944">
        <w:rPr>
          <w:sz w:val="22"/>
          <w:szCs w:val="22"/>
        </w:rPr>
        <w:t>o l’efficacia del proprio ruolo</w:t>
      </w:r>
      <w:r w:rsidR="003434EE">
        <w:rPr>
          <w:sz w:val="22"/>
          <w:szCs w:val="22"/>
        </w:rPr>
        <w:t xml:space="preserve"> </w:t>
      </w:r>
      <w:r w:rsidR="00836944">
        <w:rPr>
          <w:sz w:val="22"/>
          <w:szCs w:val="22"/>
        </w:rPr>
        <w:t>a supporto delle impres</w:t>
      </w:r>
      <w:r w:rsidR="003434EE">
        <w:rPr>
          <w:sz w:val="22"/>
          <w:szCs w:val="22"/>
        </w:rPr>
        <w:t>e in un mercato energetico caratterizza</w:t>
      </w:r>
      <w:r w:rsidR="00F23040">
        <w:rPr>
          <w:sz w:val="22"/>
          <w:szCs w:val="22"/>
        </w:rPr>
        <w:t>to d</w:t>
      </w:r>
      <w:r w:rsidR="0052580B">
        <w:rPr>
          <w:sz w:val="22"/>
          <w:szCs w:val="22"/>
        </w:rPr>
        <w:t xml:space="preserve">a </w:t>
      </w:r>
      <w:r w:rsidR="00F23040">
        <w:rPr>
          <w:sz w:val="22"/>
          <w:szCs w:val="22"/>
        </w:rPr>
        <w:t xml:space="preserve">incertezza e volatilità </w:t>
      </w:r>
      <w:r w:rsidR="003434EE">
        <w:rPr>
          <w:sz w:val="22"/>
          <w:szCs w:val="22"/>
        </w:rPr>
        <w:t>e da complessità normativa.</w:t>
      </w:r>
    </w:p>
    <w:p w14:paraId="6FD1C21C" w14:textId="77777777" w:rsidR="003434EE" w:rsidRDefault="003434EE" w:rsidP="00AB4470">
      <w:pPr>
        <w:pStyle w:val="NormaleWeb"/>
        <w:tabs>
          <w:tab w:val="left" w:pos="9639"/>
        </w:tabs>
        <w:overflowPunct w:val="0"/>
        <w:ind w:right="-1"/>
        <w:jc w:val="both"/>
        <w:textAlignment w:val="baseline"/>
        <w:rPr>
          <w:sz w:val="22"/>
          <w:szCs w:val="22"/>
        </w:rPr>
      </w:pPr>
    </w:p>
    <w:p w14:paraId="5D109C7D" w14:textId="77777777" w:rsidR="00B81CAC" w:rsidRPr="00711812" w:rsidRDefault="00B7002F" w:rsidP="00AB4470">
      <w:pPr>
        <w:pStyle w:val="NormaleWeb"/>
        <w:tabs>
          <w:tab w:val="left" w:pos="9639"/>
        </w:tabs>
        <w:overflowPunct w:val="0"/>
        <w:ind w:right="-1"/>
        <w:jc w:val="both"/>
        <w:textAlignment w:val="baseline"/>
        <w:rPr>
          <w:color w:val="FF0000"/>
          <w:sz w:val="22"/>
          <w:szCs w:val="22"/>
        </w:rPr>
      </w:pPr>
      <w:r w:rsidRPr="00883F36">
        <w:rPr>
          <w:color w:val="000000"/>
          <w:sz w:val="22"/>
          <w:szCs w:val="22"/>
        </w:rPr>
        <w:t>Nel dettaglio,</w:t>
      </w:r>
      <w:r w:rsidR="00A926D5" w:rsidRPr="00883F36">
        <w:rPr>
          <w:color w:val="000000"/>
          <w:sz w:val="22"/>
          <w:szCs w:val="22"/>
        </w:rPr>
        <w:t xml:space="preserve"> </w:t>
      </w:r>
      <w:r w:rsidRPr="00711812">
        <w:rPr>
          <w:b/>
          <w:bCs/>
          <w:color w:val="FF0000"/>
          <w:sz w:val="22"/>
          <w:szCs w:val="22"/>
        </w:rPr>
        <w:t>per aziende con v</w:t>
      </w:r>
      <w:r w:rsidR="00B81CAC" w:rsidRPr="00711812">
        <w:rPr>
          <w:b/>
          <w:bCs/>
          <w:color w:val="FF0000"/>
          <w:sz w:val="22"/>
          <w:szCs w:val="22"/>
        </w:rPr>
        <w:t>olumi di c</w:t>
      </w:r>
      <w:r w:rsidR="00A926D5" w:rsidRPr="00711812">
        <w:rPr>
          <w:b/>
          <w:bCs/>
          <w:color w:val="FF0000"/>
          <w:sz w:val="22"/>
          <w:szCs w:val="22"/>
        </w:rPr>
        <w:t xml:space="preserve">onsumo di energia di </w:t>
      </w:r>
      <w:r w:rsidR="008D5337" w:rsidRPr="00711812">
        <w:rPr>
          <w:b/>
          <w:bCs/>
          <w:color w:val="FF0000"/>
          <w:sz w:val="22"/>
          <w:szCs w:val="22"/>
        </w:rPr>
        <w:t xml:space="preserve">500.000 </w:t>
      </w:r>
      <w:r w:rsidR="00B81CAC" w:rsidRPr="00711812">
        <w:rPr>
          <w:b/>
          <w:bCs/>
          <w:color w:val="FF0000"/>
          <w:sz w:val="22"/>
          <w:szCs w:val="22"/>
        </w:rPr>
        <w:t>KWh</w:t>
      </w:r>
      <w:r w:rsidR="00A926D5" w:rsidRPr="00711812">
        <w:rPr>
          <w:b/>
          <w:bCs/>
          <w:color w:val="FF0000"/>
          <w:sz w:val="22"/>
          <w:szCs w:val="22"/>
        </w:rPr>
        <w:t xml:space="preserve"> nel primo semestre 2026</w:t>
      </w:r>
      <w:r w:rsidR="00A926D5" w:rsidRPr="00883F36">
        <w:rPr>
          <w:b/>
          <w:bCs/>
          <w:color w:val="000000"/>
          <w:sz w:val="22"/>
          <w:szCs w:val="22"/>
        </w:rPr>
        <w:t xml:space="preserve">, il risparmio medio in bolletta </w:t>
      </w:r>
      <w:r w:rsidR="00B81CAC" w:rsidRPr="00883F36">
        <w:rPr>
          <w:b/>
          <w:bCs/>
          <w:color w:val="000000"/>
          <w:sz w:val="22"/>
          <w:szCs w:val="22"/>
        </w:rPr>
        <w:t xml:space="preserve">è </w:t>
      </w:r>
      <w:r w:rsidRPr="00883F36">
        <w:rPr>
          <w:b/>
          <w:bCs/>
          <w:color w:val="000000"/>
          <w:sz w:val="22"/>
          <w:szCs w:val="22"/>
        </w:rPr>
        <w:t xml:space="preserve">stato pari </w:t>
      </w:r>
      <w:r w:rsidR="00EA6975" w:rsidRPr="00883F36">
        <w:rPr>
          <w:b/>
          <w:bCs/>
          <w:color w:val="000000"/>
          <w:sz w:val="22"/>
          <w:szCs w:val="22"/>
        </w:rPr>
        <w:t xml:space="preserve">a circa </w:t>
      </w:r>
      <w:r w:rsidR="008D5337" w:rsidRPr="00883F36">
        <w:rPr>
          <w:b/>
          <w:bCs/>
          <w:color w:val="000000"/>
          <w:sz w:val="22"/>
          <w:szCs w:val="22"/>
        </w:rPr>
        <w:t xml:space="preserve">12.500-13.500 euro </w:t>
      </w:r>
      <w:r w:rsidRPr="00883F36">
        <w:rPr>
          <w:color w:val="000000"/>
          <w:sz w:val="22"/>
          <w:szCs w:val="22"/>
        </w:rPr>
        <w:t>grazie al prezzo gestit</w:t>
      </w:r>
      <w:r w:rsidR="00F4309E" w:rsidRPr="00883F36">
        <w:rPr>
          <w:color w:val="000000"/>
          <w:sz w:val="22"/>
          <w:szCs w:val="22"/>
        </w:rPr>
        <w:t>o (</w:t>
      </w:r>
      <w:r w:rsidR="00A91EC9" w:rsidRPr="00883F36">
        <w:rPr>
          <w:color w:val="000000"/>
          <w:sz w:val="22"/>
          <w:szCs w:val="22"/>
        </w:rPr>
        <w:t xml:space="preserve">mix tra </w:t>
      </w:r>
      <w:r w:rsidR="00F4309E" w:rsidRPr="00883F36">
        <w:rPr>
          <w:color w:val="000000"/>
          <w:sz w:val="22"/>
          <w:szCs w:val="22"/>
        </w:rPr>
        <w:t xml:space="preserve">fisso </w:t>
      </w:r>
      <w:r w:rsidR="00A91EC9" w:rsidRPr="00883F36">
        <w:rPr>
          <w:color w:val="000000"/>
          <w:sz w:val="22"/>
          <w:szCs w:val="22"/>
        </w:rPr>
        <w:t>e indicizzato</w:t>
      </w:r>
      <w:r w:rsidR="00F4309E" w:rsidRPr="00883F36">
        <w:rPr>
          <w:color w:val="000000"/>
          <w:sz w:val="22"/>
          <w:szCs w:val="22"/>
        </w:rPr>
        <w:t xml:space="preserve">) rispetto al prezzo variabile di mercato (PUN). </w:t>
      </w:r>
      <w:r w:rsidR="00B81CAC" w:rsidRPr="00711812">
        <w:rPr>
          <w:color w:val="FF0000"/>
          <w:sz w:val="22"/>
          <w:szCs w:val="22"/>
        </w:rPr>
        <w:t xml:space="preserve">Per </w:t>
      </w:r>
      <w:r w:rsidR="00B81CAC" w:rsidRPr="00711812">
        <w:rPr>
          <w:b/>
          <w:bCs/>
          <w:color w:val="FF0000"/>
          <w:sz w:val="22"/>
          <w:szCs w:val="22"/>
        </w:rPr>
        <w:t>aziende con volumi di c</w:t>
      </w:r>
      <w:r w:rsidR="008D5337" w:rsidRPr="00711812">
        <w:rPr>
          <w:b/>
          <w:bCs/>
          <w:color w:val="FF0000"/>
          <w:sz w:val="22"/>
          <w:szCs w:val="22"/>
        </w:rPr>
        <w:t>onsum</w:t>
      </w:r>
      <w:r w:rsidR="003F6CA8" w:rsidRPr="00711812">
        <w:rPr>
          <w:b/>
          <w:bCs/>
          <w:color w:val="FF0000"/>
          <w:sz w:val="22"/>
          <w:szCs w:val="22"/>
        </w:rPr>
        <w:t xml:space="preserve">o di </w:t>
      </w:r>
      <w:r w:rsidR="008D5337" w:rsidRPr="00711812">
        <w:rPr>
          <w:b/>
          <w:bCs/>
          <w:color w:val="FF0000"/>
          <w:sz w:val="22"/>
          <w:szCs w:val="22"/>
        </w:rPr>
        <w:t>1 milione di KWh</w:t>
      </w:r>
      <w:r w:rsidR="00A926D5" w:rsidRPr="00711812">
        <w:rPr>
          <w:b/>
          <w:bCs/>
          <w:color w:val="FF0000"/>
          <w:sz w:val="22"/>
          <w:szCs w:val="22"/>
        </w:rPr>
        <w:t xml:space="preserve"> nel primo semestre</w:t>
      </w:r>
      <w:r w:rsidR="00A926D5" w:rsidRPr="00883F36">
        <w:rPr>
          <w:b/>
          <w:bCs/>
          <w:color w:val="000000"/>
          <w:sz w:val="22"/>
          <w:szCs w:val="22"/>
        </w:rPr>
        <w:t xml:space="preserve">, </w:t>
      </w:r>
      <w:r w:rsidR="008D5337" w:rsidRPr="00883F36">
        <w:rPr>
          <w:b/>
          <w:bCs/>
          <w:color w:val="000000"/>
          <w:sz w:val="22"/>
          <w:szCs w:val="22"/>
        </w:rPr>
        <w:t>il risparmio m</w:t>
      </w:r>
      <w:r w:rsidR="00F4309E" w:rsidRPr="00883F36">
        <w:rPr>
          <w:b/>
          <w:bCs/>
          <w:color w:val="000000"/>
          <w:sz w:val="22"/>
          <w:szCs w:val="22"/>
        </w:rPr>
        <w:t xml:space="preserve">edio in bolletta </w:t>
      </w:r>
      <w:r w:rsidR="008D5337" w:rsidRPr="00883F36">
        <w:rPr>
          <w:b/>
          <w:bCs/>
          <w:color w:val="000000"/>
          <w:sz w:val="22"/>
          <w:szCs w:val="22"/>
        </w:rPr>
        <w:t xml:space="preserve">è stato pari </w:t>
      </w:r>
      <w:r w:rsidR="00EA6975" w:rsidRPr="00883F36">
        <w:rPr>
          <w:b/>
          <w:bCs/>
          <w:color w:val="000000"/>
          <w:sz w:val="22"/>
          <w:szCs w:val="22"/>
        </w:rPr>
        <w:t xml:space="preserve">a </w:t>
      </w:r>
      <w:r w:rsidR="008D5337" w:rsidRPr="00883F36">
        <w:rPr>
          <w:b/>
          <w:bCs/>
          <w:color w:val="000000"/>
          <w:sz w:val="22"/>
          <w:szCs w:val="22"/>
        </w:rPr>
        <w:t>25.000-27.000 euro</w:t>
      </w:r>
      <w:r w:rsidR="00746349" w:rsidRPr="00883F36">
        <w:rPr>
          <w:b/>
          <w:bCs/>
          <w:color w:val="000000"/>
          <w:sz w:val="22"/>
          <w:szCs w:val="22"/>
        </w:rPr>
        <w:t xml:space="preserve"> </w:t>
      </w:r>
      <w:r w:rsidR="009B1B09" w:rsidRPr="00883F36">
        <w:rPr>
          <w:color w:val="000000"/>
          <w:sz w:val="22"/>
          <w:szCs w:val="22"/>
        </w:rPr>
        <w:t>(-</w:t>
      </w:r>
      <w:r w:rsidR="0041252D" w:rsidRPr="00883F36">
        <w:rPr>
          <w:color w:val="000000"/>
          <w:sz w:val="22"/>
          <w:szCs w:val="22"/>
        </w:rPr>
        <w:t xml:space="preserve"> </w:t>
      </w:r>
      <w:r w:rsidR="009B1B09" w:rsidRPr="00883F36">
        <w:rPr>
          <w:color w:val="000000"/>
          <w:sz w:val="22"/>
          <w:szCs w:val="22"/>
        </w:rPr>
        <w:t>50.000</w:t>
      </w:r>
      <w:r w:rsidR="0041252D" w:rsidRPr="00883F36">
        <w:rPr>
          <w:color w:val="000000"/>
          <w:sz w:val="22"/>
          <w:szCs w:val="22"/>
        </w:rPr>
        <w:t>-</w:t>
      </w:r>
      <w:r w:rsidR="009B1B09" w:rsidRPr="00883F36">
        <w:rPr>
          <w:color w:val="000000"/>
          <w:sz w:val="22"/>
          <w:szCs w:val="22"/>
        </w:rPr>
        <w:t>54.000 euro per consumi di 2 milioni di KWh</w:t>
      </w:r>
      <w:r w:rsidR="005B1CFF" w:rsidRPr="00883F36">
        <w:rPr>
          <w:color w:val="000000"/>
          <w:sz w:val="22"/>
          <w:szCs w:val="22"/>
        </w:rPr>
        <w:t xml:space="preserve">, </w:t>
      </w:r>
      <w:r w:rsidR="00746349" w:rsidRPr="00883F36">
        <w:rPr>
          <w:color w:val="000000"/>
          <w:sz w:val="22"/>
          <w:szCs w:val="22"/>
        </w:rPr>
        <w:t>in proporzione se frazione o multiplo</w:t>
      </w:r>
      <w:r w:rsidR="009B1B09" w:rsidRPr="00883F36">
        <w:rPr>
          <w:color w:val="000000"/>
          <w:sz w:val="22"/>
          <w:szCs w:val="22"/>
        </w:rPr>
        <w:t>).</w:t>
      </w:r>
    </w:p>
    <w:p w14:paraId="61504C0A" w14:textId="77777777" w:rsidR="002C7069" w:rsidRDefault="002C7069" w:rsidP="00AB4470">
      <w:pPr>
        <w:pStyle w:val="NormaleWeb"/>
        <w:tabs>
          <w:tab w:val="left" w:pos="9639"/>
        </w:tabs>
        <w:overflowPunct w:val="0"/>
        <w:ind w:right="-1"/>
        <w:jc w:val="both"/>
        <w:textAlignment w:val="baseline"/>
        <w:rPr>
          <w:sz w:val="22"/>
          <w:szCs w:val="22"/>
        </w:rPr>
      </w:pPr>
    </w:p>
    <w:p w14:paraId="6081F34C" w14:textId="77777777" w:rsidR="00326CE9" w:rsidRDefault="00B81CAC" w:rsidP="00AB4470">
      <w:pPr>
        <w:pStyle w:val="NormaleWeb"/>
        <w:tabs>
          <w:tab w:val="left" w:pos="9639"/>
        </w:tabs>
        <w:overflowPunct w:val="0"/>
        <w:ind w:right="-1"/>
        <w:jc w:val="both"/>
        <w:textAlignment w:val="baseline"/>
        <w:rPr>
          <w:sz w:val="22"/>
          <w:szCs w:val="22"/>
        </w:rPr>
      </w:pPr>
      <w:r>
        <w:rPr>
          <w:sz w:val="22"/>
          <w:szCs w:val="22"/>
        </w:rPr>
        <w:t>Nei primi sei mesi il Gruppo d’Acquisto Energia e G</w:t>
      </w:r>
      <w:r w:rsidR="001D476F">
        <w:rPr>
          <w:sz w:val="22"/>
          <w:szCs w:val="22"/>
        </w:rPr>
        <w:t>as</w:t>
      </w:r>
      <w:r w:rsidR="00F4309E">
        <w:rPr>
          <w:sz w:val="22"/>
          <w:szCs w:val="22"/>
        </w:rPr>
        <w:t xml:space="preserve"> </w:t>
      </w:r>
      <w:r w:rsidR="002C7069" w:rsidRPr="00836944">
        <w:rPr>
          <w:b/>
          <w:bCs/>
          <w:sz w:val="22"/>
          <w:szCs w:val="22"/>
        </w:rPr>
        <w:t>ha gestito complessivamente un volume di oltre 7</w:t>
      </w:r>
      <w:r w:rsidR="002C7069">
        <w:rPr>
          <w:b/>
          <w:bCs/>
          <w:sz w:val="22"/>
          <w:szCs w:val="22"/>
        </w:rPr>
        <w:t>5</w:t>
      </w:r>
      <w:r w:rsidR="002C7069" w:rsidRPr="00836944">
        <w:rPr>
          <w:b/>
          <w:bCs/>
          <w:sz w:val="22"/>
          <w:szCs w:val="22"/>
        </w:rPr>
        <w:t>,5 GWh di energia elettrica e un volume di gas natural</w:t>
      </w:r>
      <w:r w:rsidR="002C7069">
        <w:rPr>
          <w:b/>
          <w:bCs/>
          <w:sz w:val="22"/>
          <w:szCs w:val="22"/>
        </w:rPr>
        <w:t>e di circa 4 milioni di Smc</w:t>
      </w:r>
      <w:r w:rsidR="002C7069" w:rsidRPr="00836944">
        <w:rPr>
          <w:sz w:val="22"/>
          <w:szCs w:val="22"/>
        </w:rPr>
        <w:t xml:space="preserve">, </w:t>
      </w:r>
      <w:r w:rsidR="002C7069">
        <w:rPr>
          <w:sz w:val="22"/>
          <w:szCs w:val="22"/>
        </w:rPr>
        <w:t xml:space="preserve">includendo sia imprese energivore sia non energivore. </w:t>
      </w:r>
      <w:r w:rsidR="000F0F2C">
        <w:rPr>
          <w:sz w:val="22"/>
          <w:szCs w:val="22"/>
        </w:rPr>
        <w:t xml:space="preserve">Per il 2026 circa il </w:t>
      </w:r>
      <w:r w:rsidR="000F0F2C" w:rsidRPr="003434EE">
        <w:rPr>
          <w:b/>
          <w:bCs/>
          <w:sz w:val="22"/>
          <w:szCs w:val="22"/>
        </w:rPr>
        <w:t>70% dei v</w:t>
      </w:r>
      <w:r w:rsidR="003434EE" w:rsidRPr="003434EE">
        <w:rPr>
          <w:b/>
          <w:bCs/>
          <w:sz w:val="22"/>
          <w:szCs w:val="22"/>
        </w:rPr>
        <w:t>olumi risulta già stabilizzato a prezzo fisso</w:t>
      </w:r>
      <w:r w:rsidR="00326CE9">
        <w:rPr>
          <w:sz w:val="22"/>
          <w:szCs w:val="22"/>
        </w:rPr>
        <w:t xml:space="preserve">. Per il 2027 l’obiettivo è una </w:t>
      </w:r>
      <w:r w:rsidR="00326CE9" w:rsidRPr="00326CE9">
        <w:rPr>
          <w:b/>
          <w:bCs/>
          <w:sz w:val="22"/>
          <w:szCs w:val="22"/>
        </w:rPr>
        <w:t>analoga copertura dei prezzi</w:t>
      </w:r>
      <w:r w:rsidR="00326CE9">
        <w:rPr>
          <w:sz w:val="22"/>
          <w:szCs w:val="22"/>
        </w:rPr>
        <w:t>, per proteggersi d</w:t>
      </w:r>
      <w:r w:rsidR="008B5EE0">
        <w:rPr>
          <w:sz w:val="22"/>
          <w:szCs w:val="22"/>
        </w:rPr>
        <w:t xml:space="preserve">a </w:t>
      </w:r>
      <w:r w:rsidR="00326CE9">
        <w:rPr>
          <w:sz w:val="22"/>
          <w:szCs w:val="22"/>
        </w:rPr>
        <w:t>volatilità delle commodity (gas o elettricità)</w:t>
      </w:r>
      <w:r w:rsidR="008B5EE0">
        <w:rPr>
          <w:sz w:val="22"/>
          <w:szCs w:val="22"/>
        </w:rPr>
        <w:t xml:space="preserve"> e shock del mercato.</w:t>
      </w:r>
    </w:p>
    <w:p w14:paraId="745F9860" w14:textId="77777777" w:rsidR="000F0F2C" w:rsidRDefault="000F0F2C" w:rsidP="00AB4470">
      <w:pPr>
        <w:pStyle w:val="NormaleWeb"/>
        <w:tabs>
          <w:tab w:val="left" w:pos="9639"/>
        </w:tabs>
        <w:overflowPunct w:val="0"/>
        <w:ind w:right="-1"/>
        <w:jc w:val="both"/>
        <w:textAlignment w:val="baseline"/>
        <w:rPr>
          <w:sz w:val="22"/>
          <w:szCs w:val="22"/>
        </w:rPr>
      </w:pPr>
    </w:p>
    <w:p w14:paraId="12659F0D" w14:textId="77777777" w:rsidR="004D48F7" w:rsidRDefault="00400599" w:rsidP="00AB4470">
      <w:pPr>
        <w:pStyle w:val="NormaleWeb"/>
        <w:tabs>
          <w:tab w:val="left" w:pos="9639"/>
        </w:tabs>
        <w:overflowPunct w:val="0"/>
        <w:ind w:right="-1"/>
        <w:jc w:val="both"/>
        <w:textAlignment w:val="baseline"/>
        <w:rPr>
          <w:sz w:val="22"/>
          <w:szCs w:val="22"/>
        </w:rPr>
      </w:pPr>
      <w:r>
        <w:rPr>
          <w:sz w:val="22"/>
          <w:szCs w:val="22"/>
        </w:rPr>
        <w:t>Operativo da gennaio del 2</w:t>
      </w:r>
      <w:r w:rsidR="00364708">
        <w:rPr>
          <w:sz w:val="22"/>
          <w:szCs w:val="22"/>
        </w:rPr>
        <w:t>025,</w:t>
      </w:r>
      <w:r>
        <w:rPr>
          <w:sz w:val="22"/>
          <w:szCs w:val="22"/>
        </w:rPr>
        <w:t xml:space="preserve"> </w:t>
      </w:r>
      <w:r w:rsidR="00364708">
        <w:rPr>
          <w:sz w:val="22"/>
          <w:szCs w:val="22"/>
        </w:rPr>
        <w:t>l’</w:t>
      </w:r>
      <w:r w:rsidR="00A91EC9">
        <w:rPr>
          <w:sz w:val="22"/>
          <w:szCs w:val="22"/>
        </w:rPr>
        <w:t xml:space="preserve">aggregatore </w:t>
      </w:r>
      <w:r w:rsidR="00364708">
        <w:rPr>
          <w:sz w:val="22"/>
          <w:szCs w:val="22"/>
        </w:rPr>
        <w:t>energetic</w:t>
      </w:r>
      <w:r w:rsidR="00F4309E">
        <w:rPr>
          <w:sz w:val="22"/>
          <w:szCs w:val="22"/>
        </w:rPr>
        <w:t xml:space="preserve">o di Confindustria Veneto Est </w:t>
      </w:r>
      <w:r w:rsidR="00CA36EA">
        <w:rPr>
          <w:sz w:val="22"/>
          <w:szCs w:val="22"/>
        </w:rPr>
        <w:t xml:space="preserve">ha registrato ad oggi l’adesione di </w:t>
      </w:r>
      <w:r w:rsidR="00E6320A" w:rsidRPr="005A6BA4">
        <w:rPr>
          <w:b/>
          <w:bCs/>
          <w:sz w:val="22"/>
          <w:szCs w:val="22"/>
        </w:rPr>
        <w:t>139 imprese manifatturiere</w:t>
      </w:r>
      <w:r w:rsidR="00E6320A">
        <w:rPr>
          <w:sz w:val="22"/>
          <w:szCs w:val="22"/>
        </w:rPr>
        <w:t>,</w:t>
      </w:r>
      <w:r w:rsidR="005A6BA4">
        <w:rPr>
          <w:sz w:val="22"/>
          <w:szCs w:val="22"/>
        </w:rPr>
        <w:t xml:space="preserve"> </w:t>
      </w:r>
      <w:r w:rsidR="00AE5A91">
        <w:rPr>
          <w:sz w:val="22"/>
          <w:szCs w:val="22"/>
        </w:rPr>
        <w:t>in prevalenza PMI</w:t>
      </w:r>
      <w:r w:rsidR="002931CC">
        <w:rPr>
          <w:sz w:val="22"/>
          <w:szCs w:val="22"/>
        </w:rPr>
        <w:t>, dei territori di Trevis</w:t>
      </w:r>
      <w:r w:rsidR="007B5B41">
        <w:rPr>
          <w:sz w:val="22"/>
          <w:szCs w:val="22"/>
        </w:rPr>
        <w:t xml:space="preserve">o, Padova, </w:t>
      </w:r>
      <w:r w:rsidR="002931CC">
        <w:rPr>
          <w:sz w:val="22"/>
          <w:szCs w:val="22"/>
        </w:rPr>
        <w:t>Vene</w:t>
      </w:r>
      <w:r w:rsidR="007B5B41">
        <w:rPr>
          <w:sz w:val="22"/>
          <w:szCs w:val="22"/>
        </w:rPr>
        <w:t xml:space="preserve">zia, </w:t>
      </w:r>
      <w:r w:rsidR="004D48F7">
        <w:rPr>
          <w:sz w:val="22"/>
          <w:szCs w:val="22"/>
        </w:rPr>
        <w:t>Rovigo e di compart</w:t>
      </w:r>
      <w:r w:rsidR="00EA6975">
        <w:rPr>
          <w:sz w:val="22"/>
          <w:szCs w:val="22"/>
        </w:rPr>
        <w:t xml:space="preserve">i </w:t>
      </w:r>
      <w:r w:rsidR="00CA36EA">
        <w:rPr>
          <w:sz w:val="22"/>
          <w:szCs w:val="22"/>
        </w:rPr>
        <w:t xml:space="preserve">diversificati: </w:t>
      </w:r>
      <w:r w:rsidR="004D48F7">
        <w:rPr>
          <w:sz w:val="22"/>
          <w:szCs w:val="22"/>
        </w:rPr>
        <w:t xml:space="preserve">metalmeccanico </w:t>
      </w:r>
      <w:r w:rsidR="00353558">
        <w:rPr>
          <w:sz w:val="22"/>
          <w:szCs w:val="22"/>
        </w:rPr>
        <w:t>(automotive, metalli), gomma plastica, chimico, cartari</w:t>
      </w:r>
      <w:r w:rsidR="005A6BA4">
        <w:rPr>
          <w:sz w:val="22"/>
          <w:szCs w:val="22"/>
        </w:rPr>
        <w:t xml:space="preserve">o, ma anche tessile calzatura, </w:t>
      </w:r>
      <w:r w:rsidR="00353558">
        <w:rPr>
          <w:sz w:val="22"/>
          <w:szCs w:val="22"/>
        </w:rPr>
        <w:t>alimentar</w:t>
      </w:r>
      <w:r w:rsidR="002931CC">
        <w:rPr>
          <w:sz w:val="22"/>
          <w:szCs w:val="22"/>
        </w:rPr>
        <w:t>e, legno arredo, farmaceutica, edilizia.</w:t>
      </w:r>
    </w:p>
    <w:p w14:paraId="5F937915" w14:textId="77777777" w:rsidR="00242E4B" w:rsidRPr="00242E4B" w:rsidRDefault="00242E4B" w:rsidP="00DE0503">
      <w:pPr>
        <w:pStyle w:val="NormaleWeb"/>
        <w:tabs>
          <w:tab w:val="left" w:pos="9639"/>
        </w:tabs>
        <w:overflowPunct w:val="0"/>
        <w:ind w:right="-1"/>
        <w:jc w:val="both"/>
        <w:textAlignment w:val="baseline"/>
        <w:rPr>
          <w:sz w:val="22"/>
          <w:szCs w:val="22"/>
        </w:rPr>
      </w:pPr>
    </w:p>
    <w:p w14:paraId="3798FFC8" w14:textId="77777777" w:rsidR="00740635" w:rsidRDefault="00DE0503" w:rsidP="00DE0503">
      <w:pPr>
        <w:pStyle w:val="NormaleWeb"/>
        <w:tabs>
          <w:tab w:val="left" w:pos="9639"/>
        </w:tabs>
        <w:overflowPunct w:val="0"/>
        <w:ind w:right="-1"/>
        <w:jc w:val="both"/>
        <w:textAlignment w:val="baseline"/>
        <w:rPr>
          <w:sz w:val="22"/>
          <w:szCs w:val="22"/>
        </w:rPr>
      </w:pPr>
      <w:r w:rsidRPr="00E96DC4">
        <w:rPr>
          <w:i/>
          <w:iCs/>
          <w:sz w:val="22"/>
          <w:szCs w:val="22"/>
        </w:rPr>
        <w:t>«</w:t>
      </w:r>
      <w:r>
        <w:rPr>
          <w:i/>
          <w:iCs/>
          <w:sz w:val="22"/>
          <w:szCs w:val="22"/>
        </w:rPr>
        <w:t xml:space="preserve">La ripresa delle ostilità nel Golfo </w:t>
      </w:r>
      <w:r w:rsidRPr="00E96DC4">
        <w:rPr>
          <w:sz w:val="22"/>
          <w:szCs w:val="22"/>
        </w:rPr>
        <w:t xml:space="preserve">- afferma </w:t>
      </w:r>
      <w:r w:rsidRPr="00E96DC4">
        <w:rPr>
          <w:b/>
          <w:bCs/>
          <w:sz w:val="22"/>
          <w:szCs w:val="22"/>
        </w:rPr>
        <w:t>Paola Carron</w:t>
      </w:r>
      <w:r w:rsidRPr="00242E4B">
        <w:rPr>
          <w:b/>
          <w:bCs/>
          <w:sz w:val="22"/>
          <w:szCs w:val="22"/>
        </w:rPr>
        <w:t>, Presidente di Confindustria Veneto Est</w:t>
      </w:r>
      <w:r w:rsidRPr="00F813CD">
        <w:rPr>
          <w:sz w:val="22"/>
          <w:szCs w:val="22"/>
        </w:rPr>
        <w:t xml:space="preserve"> </w:t>
      </w:r>
      <w:r w:rsidR="00F45D7A">
        <w:rPr>
          <w:sz w:val="22"/>
          <w:szCs w:val="22"/>
        </w:rPr>
        <w:t>-</w:t>
      </w:r>
      <w:r w:rsidR="00F45D7A" w:rsidRPr="00F45D7A">
        <w:rPr>
          <w:i/>
          <w:iCs/>
          <w:sz w:val="22"/>
          <w:szCs w:val="22"/>
        </w:rPr>
        <w:t xml:space="preserve"> ha innescato </w:t>
      </w:r>
      <w:r w:rsidRPr="00F45D7A">
        <w:rPr>
          <w:i/>
          <w:iCs/>
          <w:sz w:val="22"/>
          <w:szCs w:val="22"/>
        </w:rPr>
        <w:t>nuovi ri</w:t>
      </w:r>
      <w:r w:rsidRPr="00E96DC4">
        <w:rPr>
          <w:i/>
          <w:iCs/>
          <w:sz w:val="22"/>
          <w:szCs w:val="22"/>
        </w:rPr>
        <w:t>alzi dei prezzi del petrolio e del g</w:t>
      </w:r>
      <w:r>
        <w:rPr>
          <w:i/>
          <w:iCs/>
          <w:sz w:val="22"/>
          <w:szCs w:val="22"/>
        </w:rPr>
        <w:t>as, ma anche delle materie prime e dei trasport</w:t>
      </w:r>
      <w:r w:rsidR="0095508A">
        <w:rPr>
          <w:i/>
          <w:iCs/>
          <w:sz w:val="22"/>
          <w:szCs w:val="22"/>
        </w:rPr>
        <w:t>i. Una c</w:t>
      </w:r>
      <w:r w:rsidR="00F45D7A">
        <w:rPr>
          <w:i/>
          <w:iCs/>
          <w:sz w:val="22"/>
          <w:szCs w:val="22"/>
        </w:rPr>
        <w:t xml:space="preserve">risi </w:t>
      </w:r>
      <w:r w:rsidR="0095508A">
        <w:rPr>
          <w:i/>
          <w:iCs/>
          <w:sz w:val="22"/>
          <w:szCs w:val="22"/>
        </w:rPr>
        <w:t xml:space="preserve">tanto pericolosa </w:t>
      </w:r>
      <w:r w:rsidR="006144C9">
        <w:rPr>
          <w:i/>
          <w:iCs/>
          <w:sz w:val="22"/>
          <w:szCs w:val="22"/>
        </w:rPr>
        <w:t xml:space="preserve">quanto più si prolunga nel tempo. </w:t>
      </w:r>
      <w:r w:rsidR="002261BA">
        <w:rPr>
          <w:i/>
          <w:iCs/>
          <w:sz w:val="22"/>
          <w:szCs w:val="22"/>
        </w:rPr>
        <w:t xml:space="preserve">In questo contesto, il </w:t>
      </w:r>
      <w:r w:rsidRPr="00E96DC4">
        <w:rPr>
          <w:i/>
          <w:iCs/>
          <w:sz w:val="22"/>
          <w:szCs w:val="22"/>
        </w:rPr>
        <w:t>valore di i</w:t>
      </w:r>
      <w:r w:rsidR="006144C9">
        <w:rPr>
          <w:i/>
          <w:iCs/>
          <w:sz w:val="22"/>
          <w:szCs w:val="22"/>
        </w:rPr>
        <w:t>niziativ</w:t>
      </w:r>
      <w:r w:rsidR="009B1B09">
        <w:rPr>
          <w:i/>
          <w:iCs/>
          <w:sz w:val="22"/>
          <w:szCs w:val="22"/>
        </w:rPr>
        <w:t xml:space="preserve">e aggregative </w:t>
      </w:r>
      <w:r w:rsidR="0095508A">
        <w:rPr>
          <w:i/>
          <w:iCs/>
          <w:sz w:val="22"/>
          <w:szCs w:val="22"/>
        </w:rPr>
        <w:t xml:space="preserve">come il Gruppo d’Acquisto appare ancora più evidente. </w:t>
      </w:r>
      <w:r w:rsidR="002261BA">
        <w:rPr>
          <w:i/>
          <w:iCs/>
          <w:sz w:val="22"/>
          <w:szCs w:val="22"/>
        </w:rPr>
        <w:t>Ma oggi più che mai abbiamo bisogn</w:t>
      </w:r>
      <w:r w:rsidR="0063330C">
        <w:rPr>
          <w:i/>
          <w:iCs/>
          <w:sz w:val="22"/>
          <w:szCs w:val="22"/>
        </w:rPr>
        <w:t>o con urgenza di misure strutturali nazionali ed europee sull’energia che è una v</w:t>
      </w:r>
      <w:r w:rsidR="009B1B09">
        <w:rPr>
          <w:i/>
          <w:iCs/>
          <w:sz w:val="22"/>
          <w:szCs w:val="22"/>
        </w:rPr>
        <w:t xml:space="preserve">era emergenza. </w:t>
      </w:r>
      <w:r w:rsidR="002261BA">
        <w:rPr>
          <w:i/>
          <w:iCs/>
          <w:sz w:val="22"/>
          <w:szCs w:val="22"/>
        </w:rPr>
        <w:t>I p</w:t>
      </w:r>
      <w:r w:rsidR="00505624">
        <w:rPr>
          <w:i/>
          <w:iCs/>
          <w:sz w:val="22"/>
          <w:szCs w:val="22"/>
        </w:rPr>
        <w:t xml:space="preserve">rezzi, </w:t>
      </w:r>
      <w:r w:rsidR="002261BA">
        <w:rPr>
          <w:i/>
          <w:iCs/>
          <w:sz w:val="22"/>
          <w:szCs w:val="22"/>
        </w:rPr>
        <w:t>volati questa settimana sopra i 160 euro al MWh, più del doppio di altri Paesi, continuano a minare la competitività, scoraggiano gli investimenti e fanno scappare le imprese. Dazi intern</w:t>
      </w:r>
      <w:r w:rsidR="006144C9">
        <w:rPr>
          <w:i/>
          <w:iCs/>
          <w:sz w:val="22"/>
          <w:szCs w:val="22"/>
        </w:rPr>
        <w:t>i come il sistema E</w:t>
      </w:r>
      <w:r w:rsidR="00E04A13">
        <w:rPr>
          <w:i/>
          <w:iCs/>
          <w:sz w:val="22"/>
          <w:szCs w:val="22"/>
        </w:rPr>
        <w:t xml:space="preserve">TS, con gli addebiti del prezzo delle </w:t>
      </w:r>
      <w:r w:rsidR="00E04A13">
        <w:rPr>
          <w:i/>
          <w:iCs/>
          <w:sz w:val="22"/>
          <w:szCs w:val="22"/>
        </w:rPr>
        <w:lastRenderedPageBreak/>
        <w:t>quote di carboni</w:t>
      </w:r>
      <w:r w:rsidR="00AD3BA1">
        <w:rPr>
          <w:i/>
          <w:iCs/>
          <w:sz w:val="22"/>
          <w:szCs w:val="22"/>
        </w:rPr>
        <w:t xml:space="preserve">o emesse, </w:t>
      </w:r>
      <w:r w:rsidR="006144C9">
        <w:rPr>
          <w:i/>
          <w:iCs/>
          <w:sz w:val="22"/>
          <w:szCs w:val="22"/>
        </w:rPr>
        <w:t xml:space="preserve">e il CBAM che </w:t>
      </w:r>
      <w:r w:rsidR="002261BA">
        <w:rPr>
          <w:i/>
          <w:iCs/>
          <w:sz w:val="22"/>
          <w:szCs w:val="22"/>
        </w:rPr>
        <w:t>impongono ai nostri produttori standard e costi che il resto del mond</w:t>
      </w:r>
      <w:r w:rsidR="0095508A">
        <w:rPr>
          <w:i/>
          <w:iCs/>
          <w:sz w:val="22"/>
          <w:szCs w:val="22"/>
        </w:rPr>
        <w:t xml:space="preserve">o non ha, a cominciare dai produttori asiatici, ci portano alla deindustrializzazione. </w:t>
      </w:r>
      <w:r w:rsidR="006144C9">
        <w:rPr>
          <w:i/>
          <w:iCs/>
          <w:sz w:val="22"/>
          <w:szCs w:val="22"/>
        </w:rPr>
        <w:t>Serve un radicale cambio di rotta:</w:t>
      </w:r>
      <w:r w:rsidR="005A04F1">
        <w:rPr>
          <w:i/>
          <w:iCs/>
          <w:sz w:val="22"/>
          <w:szCs w:val="22"/>
        </w:rPr>
        <w:t xml:space="preserve"> accelerare il mercato unic</w:t>
      </w:r>
      <w:r w:rsidR="00A428BE">
        <w:rPr>
          <w:i/>
          <w:iCs/>
          <w:sz w:val="22"/>
          <w:szCs w:val="22"/>
        </w:rPr>
        <w:t xml:space="preserve">o </w:t>
      </w:r>
      <w:r w:rsidR="005A04F1">
        <w:rPr>
          <w:i/>
          <w:iCs/>
          <w:sz w:val="22"/>
          <w:szCs w:val="22"/>
        </w:rPr>
        <w:t>dell’e</w:t>
      </w:r>
      <w:r w:rsidR="00853A2C">
        <w:rPr>
          <w:i/>
          <w:iCs/>
          <w:sz w:val="22"/>
          <w:szCs w:val="22"/>
        </w:rPr>
        <w:t xml:space="preserve">nergia e fissare un </w:t>
      </w:r>
      <w:r w:rsidR="005A04F1">
        <w:rPr>
          <w:i/>
          <w:iCs/>
          <w:sz w:val="22"/>
          <w:szCs w:val="22"/>
        </w:rPr>
        <w:t>t</w:t>
      </w:r>
      <w:r w:rsidR="00A428BE">
        <w:rPr>
          <w:i/>
          <w:iCs/>
          <w:sz w:val="22"/>
          <w:szCs w:val="22"/>
        </w:rPr>
        <w:t xml:space="preserve">etto europeo </w:t>
      </w:r>
      <w:r w:rsidR="005A04F1">
        <w:rPr>
          <w:i/>
          <w:iCs/>
          <w:sz w:val="22"/>
          <w:szCs w:val="22"/>
        </w:rPr>
        <w:t>ai prezzi, u</w:t>
      </w:r>
      <w:r w:rsidR="0095508A">
        <w:rPr>
          <w:i/>
          <w:iCs/>
          <w:sz w:val="22"/>
          <w:szCs w:val="22"/>
        </w:rPr>
        <w:t>na riforma non di facciata dell’E</w:t>
      </w:r>
      <w:r w:rsidR="00367C48">
        <w:rPr>
          <w:i/>
          <w:iCs/>
          <w:sz w:val="22"/>
          <w:szCs w:val="22"/>
        </w:rPr>
        <w:t xml:space="preserve">TS </w:t>
      </w:r>
      <w:r w:rsidR="00A428BE">
        <w:rPr>
          <w:i/>
          <w:iCs/>
          <w:sz w:val="22"/>
          <w:szCs w:val="22"/>
        </w:rPr>
        <w:t>che ha fatto schizzare il prezzo delle quot</w:t>
      </w:r>
      <w:r w:rsidR="008E281F">
        <w:rPr>
          <w:i/>
          <w:iCs/>
          <w:sz w:val="22"/>
          <w:szCs w:val="22"/>
        </w:rPr>
        <w:t>e CO</w:t>
      </w:r>
      <w:r w:rsidR="009311B4" w:rsidRPr="00BA7E3B">
        <w:rPr>
          <w:i/>
          <w:iCs/>
          <w:sz w:val="18"/>
          <w:szCs w:val="18"/>
        </w:rPr>
        <w:t>2</w:t>
      </w:r>
      <w:r w:rsidR="009311B4" w:rsidRPr="00BA7E3B">
        <w:rPr>
          <w:i/>
          <w:iCs/>
          <w:sz w:val="22"/>
          <w:szCs w:val="22"/>
        </w:rPr>
        <w:t xml:space="preserve"> </w:t>
      </w:r>
      <w:r w:rsidR="00A428BE" w:rsidRPr="00BA7E3B">
        <w:rPr>
          <w:i/>
          <w:iCs/>
          <w:sz w:val="22"/>
          <w:szCs w:val="22"/>
        </w:rPr>
        <w:t>da 6 e</w:t>
      </w:r>
      <w:r w:rsidR="00E04A13">
        <w:rPr>
          <w:i/>
          <w:iCs/>
          <w:sz w:val="22"/>
          <w:szCs w:val="22"/>
        </w:rPr>
        <w:t>uro nel 2</w:t>
      </w:r>
      <w:r w:rsidR="00367C48">
        <w:rPr>
          <w:i/>
          <w:iCs/>
          <w:sz w:val="22"/>
          <w:szCs w:val="22"/>
        </w:rPr>
        <w:t xml:space="preserve">017 </w:t>
      </w:r>
      <w:r w:rsidR="00A428BE">
        <w:rPr>
          <w:i/>
          <w:iCs/>
          <w:sz w:val="22"/>
          <w:szCs w:val="22"/>
        </w:rPr>
        <w:t>a</w:t>
      </w:r>
      <w:r w:rsidR="00367C48">
        <w:rPr>
          <w:i/>
          <w:iCs/>
          <w:sz w:val="22"/>
          <w:szCs w:val="22"/>
        </w:rPr>
        <w:t xml:space="preserve"> oltre 80 </w:t>
      </w:r>
      <w:r w:rsidR="008E281F">
        <w:rPr>
          <w:i/>
          <w:iCs/>
          <w:sz w:val="22"/>
          <w:szCs w:val="22"/>
        </w:rPr>
        <w:t xml:space="preserve">euro </w:t>
      </w:r>
      <w:r w:rsidR="00A428BE">
        <w:rPr>
          <w:i/>
          <w:iCs/>
          <w:sz w:val="22"/>
          <w:szCs w:val="22"/>
        </w:rPr>
        <w:t xml:space="preserve">a tonnellata, </w:t>
      </w:r>
      <w:r w:rsidR="006144C9">
        <w:rPr>
          <w:i/>
          <w:iCs/>
          <w:sz w:val="22"/>
          <w:szCs w:val="22"/>
        </w:rPr>
        <w:t>utilizzare le risorse della clausola di f</w:t>
      </w:r>
      <w:r w:rsidR="00527B2F">
        <w:rPr>
          <w:i/>
          <w:iCs/>
          <w:sz w:val="22"/>
          <w:szCs w:val="22"/>
        </w:rPr>
        <w:t>lessibilità Ue per ridurre i costi per famiglie e impres</w:t>
      </w:r>
      <w:r w:rsidR="00613426">
        <w:rPr>
          <w:i/>
          <w:iCs/>
          <w:sz w:val="22"/>
          <w:szCs w:val="22"/>
        </w:rPr>
        <w:t xml:space="preserve">e, </w:t>
      </w:r>
      <w:r w:rsidR="00527B2F">
        <w:rPr>
          <w:i/>
          <w:iCs/>
          <w:sz w:val="22"/>
          <w:szCs w:val="22"/>
        </w:rPr>
        <w:t xml:space="preserve">offrendo alle aziende </w:t>
      </w:r>
      <w:r w:rsidR="003A16FE">
        <w:rPr>
          <w:i/>
          <w:iCs/>
          <w:sz w:val="22"/>
          <w:szCs w:val="22"/>
        </w:rPr>
        <w:t>energia a prezzi calmierati a fronte di investimenti i</w:t>
      </w:r>
      <w:r w:rsidR="008B5EE0">
        <w:rPr>
          <w:i/>
          <w:iCs/>
          <w:sz w:val="22"/>
          <w:szCs w:val="22"/>
        </w:rPr>
        <w:t xml:space="preserve">n </w:t>
      </w:r>
      <w:r w:rsidR="003A16FE">
        <w:rPr>
          <w:i/>
          <w:iCs/>
          <w:sz w:val="22"/>
          <w:szCs w:val="22"/>
        </w:rPr>
        <w:t xml:space="preserve">rinnovabili. </w:t>
      </w:r>
      <w:r w:rsidR="00740635">
        <w:rPr>
          <w:i/>
          <w:iCs/>
          <w:sz w:val="22"/>
          <w:szCs w:val="22"/>
        </w:rPr>
        <w:t>Ma anche accelerar</w:t>
      </w:r>
      <w:r w:rsidR="006144C9">
        <w:rPr>
          <w:i/>
          <w:iCs/>
          <w:sz w:val="22"/>
          <w:szCs w:val="22"/>
        </w:rPr>
        <w:t>e l’approvazione della legge regionale sulle aree i</w:t>
      </w:r>
      <w:r w:rsidR="00527B2F">
        <w:rPr>
          <w:i/>
          <w:iCs/>
          <w:sz w:val="22"/>
          <w:szCs w:val="22"/>
        </w:rPr>
        <w:t xml:space="preserve">donee, </w:t>
      </w:r>
      <w:r w:rsidR="0095508A">
        <w:rPr>
          <w:i/>
          <w:iCs/>
          <w:sz w:val="22"/>
          <w:szCs w:val="22"/>
        </w:rPr>
        <w:t>rimuovendo tutti i vincoli oggi vigent</w:t>
      </w:r>
      <w:r w:rsidR="00613426">
        <w:rPr>
          <w:i/>
          <w:iCs/>
          <w:sz w:val="22"/>
          <w:szCs w:val="22"/>
        </w:rPr>
        <w:t xml:space="preserve">i, </w:t>
      </w:r>
      <w:r w:rsidR="0095508A">
        <w:rPr>
          <w:i/>
          <w:iCs/>
          <w:sz w:val="22"/>
          <w:szCs w:val="22"/>
        </w:rPr>
        <w:t>velocizzare le autorizza</w:t>
      </w:r>
      <w:r w:rsidR="00527B2F">
        <w:rPr>
          <w:i/>
          <w:iCs/>
          <w:sz w:val="22"/>
          <w:szCs w:val="22"/>
        </w:rPr>
        <w:t>zioni, potenziare la rete, valutare le nuove tecnologie nuclear</w:t>
      </w:r>
      <w:r w:rsidR="00613426">
        <w:rPr>
          <w:i/>
          <w:iCs/>
          <w:sz w:val="22"/>
          <w:szCs w:val="22"/>
        </w:rPr>
        <w:t xml:space="preserve">i, </w:t>
      </w:r>
      <w:r w:rsidR="00527B2F">
        <w:rPr>
          <w:i/>
          <w:iCs/>
          <w:sz w:val="22"/>
          <w:szCs w:val="22"/>
        </w:rPr>
        <w:t>per un mix</w:t>
      </w:r>
      <w:r w:rsidR="0041252D">
        <w:rPr>
          <w:i/>
          <w:iCs/>
          <w:sz w:val="22"/>
          <w:szCs w:val="22"/>
        </w:rPr>
        <w:t xml:space="preserve"> </w:t>
      </w:r>
      <w:r w:rsidR="00613426">
        <w:rPr>
          <w:i/>
          <w:iCs/>
          <w:sz w:val="22"/>
          <w:szCs w:val="22"/>
        </w:rPr>
        <w:t>che riduca il deficit p</w:t>
      </w:r>
      <w:r w:rsidR="00E04A13">
        <w:rPr>
          <w:i/>
          <w:iCs/>
          <w:sz w:val="22"/>
          <w:szCs w:val="22"/>
        </w:rPr>
        <w:t xml:space="preserve">roduttivo del Veneto </w:t>
      </w:r>
      <w:r w:rsidR="00613426">
        <w:rPr>
          <w:i/>
          <w:iCs/>
          <w:sz w:val="22"/>
          <w:szCs w:val="22"/>
        </w:rPr>
        <w:t>(sopra il 50%) e quindi i costi</w:t>
      </w:r>
      <w:r w:rsidR="006144C9" w:rsidRPr="006144C9">
        <w:rPr>
          <w:i/>
          <w:iCs/>
          <w:sz w:val="22"/>
          <w:szCs w:val="22"/>
        </w:rPr>
        <w:t>»</w:t>
      </w:r>
      <w:r w:rsidR="006144C9" w:rsidRPr="006144C9">
        <w:rPr>
          <w:sz w:val="22"/>
          <w:szCs w:val="22"/>
        </w:rPr>
        <w:t>.</w:t>
      </w:r>
    </w:p>
    <w:p w14:paraId="03997DBE" w14:textId="77777777" w:rsidR="00242E4B" w:rsidRPr="00242E4B" w:rsidRDefault="00242E4B" w:rsidP="0049699B">
      <w:pPr>
        <w:pStyle w:val="NormaleWeb"/>
        <w:tabs>
          <w:tab w:val="left" w:pos="9639"/>
        </w:tabs>
        <w:overflowPunct w:val="0"/>
        <w:ind w:right="-1"/>
        <w:jc w:val="both"/>
        <w:textAlignment w:val="baseline"/>
        <w:rPr>
          <w:sz w:val="22"/>
          <w:szCs w:val="22"/>
        </w:rPr>
      </w:pPr>
    </w:p>
    <w:p w14:paraId="32798C95" w14:textId="77777777" w:rsidR="0049699B" w:rsidRDefault="0049699B" w:rsidP="0049699B">
      <w:pPr>
        <w:pStyle w:val="NormaleWeb"/>
        <w:tabs>
          <w:tab w:val="left" w:pos="9639"/>
        </w:tabs>
        <w:overflowPunct w:val="0"/>
        <w:ind w:right="-1"/>
        <w:jc w:val="both"/>
        <w:textAlignment w:val="baseline"/>
        <w:rPr>
          <w:sz w:val="22"/>
          <w:szCs w:val="22"/>
        </w:rPr>
      </w:pPr>
      <w:r w:rsidRPr="00AA3253">
        <w:rPr>
          <w:i/>
          <w:iCs/>
          <w:sz w:val="22"/>
          <w:szCs w:val="22"/>
        </w:rPr>
        <w:t>«</w:t>
      </w:r>
      <w:r>
        <w:rPr>
          <w:i/>
          <w:iCs/>
          <w:sz w:val="22"/>
          <w:szCs w:val="22"/>
        </w:rPr>
        <w:t>Il bilanci</w:t>
      </w:r>
      <w:r w:rsidR="008E281F">
        <w:rPr>
          <w:i/>
          <w:iCs/>
          <w:sz w:val="22"/>
          <w:szCs w:val="22"/>
        </w:rPr>
        <w:t xml:space="preserve">o dei primi sei mesi </w:t>
      </w:r>
      <w:r w:rsidRPr="00925B29">
        <w:rPr>
          <w:sz w:val="22"/>
          <w:szCs w:val="22"/>
        </w:rPr>
        <w:t xml:space="preserve">- sottolinea </w:t>
      </w:r>
      <w:r w:rsidRPr="00925B29">
        <w:rPr>
          <w:b/>
          <w:bCs/>
          <w:sz w:val="22"/>
          <w:szCs w:val="22"/>
        </w:rPr>
        <w:t>Antonella Candiotto</w:t>
      </w:r>
      <w:r w:rsidRPr="00242E4B">
        <w:rPr>
          <w:b/>
          <w:bCs/>
          <w:sz w:val="22"/>
          <w:szCs w:val="22"/>
        </w:rPr>
        <w:t>, Consiglier</w:t>
      </w:r>
      <w:r w:rsidR="00F813CD" w:rsidRPr="00242E4B">
        <w:rPr>
          <w:b/>
          <w:bCs/>
          <w:sz w:val="22"/>
          <w:szCs w:val="22"/>
        </w:rPr>
        <w:t xml:space="preserve">e Delegata per le </w:t>
      </w:r>
      <w:r w:rsidRPr="00242E4B">
        <w:rPr>
          <w:b/>
          <w:bCs/>
          <w:sz w:val="22"/>
          <w:szCs w:val="22"/>
        </w:rPr>
        <w:t>Politiche Industriali ed Energetiche Confindustria Veneto Est</w:t>
      </w:r>
      <w:r w:rsidRPr="00F813CD">
        <w:rPr>
          <w:sz w:val="22"/>
          <w:szCs w:val="22"/>
        </w:rPr>
        <w:t xml:space="preserve"> -</w:t>
      </w:r>
      <w:r w:rsidRPr="00F813CD">
        <w:rPr>
          <w:i/>
          <w:iCs/>
          <w:sz w:val="22"/>
          <w:szCs w:val="22"/>
        </w:rPr>
        <w:t xml:space="preserve"> evidenzia </w:t>
      </w:r>
      <w:r>
        <w:rPr>
          <w:i/>
          <w:iCs/>
          <w:sz w:val="22"/>
          <w:szCs w:val="22"/>
        </w:rPr>
        <w:t>come il Gruppo d’Acquisto rappresenti oggi uno strumento c</w:t>
      </w:r>
      <w:r w:rsidR="00613426">
        <w:rPr>
          <w:i/>
          <w:iCs/>
          <w:sz w:val="22"/>
          <w:szCs w:val="22"/>
        </w:rPr>
        <w:t xml:space="preserve">oncreto e affidabile di </w:t>
      </w:r>
      <w:r>
        <w:rPr>
          <w:i/>
          <w:iCs/>
          <w:sz w:val="22"/>
          <w:szCs w:val="22"/>
        </w:rPr>
        <w:t>tutela della competitività delle imprese, capace di coniugare risparmio economico, stabilità dei costi e accompagnamento qualificato in un contesto energetico sempre più complesso. L’aggregazione è il vero valore del GdA</w:t>
      </w:r>
      <w:r w:rsidR="00242E4B">
        <w:rPr>
          <w:i/>
          <w:iCs/>
          <w:sz w:val="22"/>
          <w:szCs w:val="22"/>
        </w:rPr>
        <w:t xml:space="preserve">, capace di porsi come ‘massa critica’, aggregare i volumi, garantire le migliori condizioni economiche e contrattuali, </w:t>
      </w:r>
      <w:r>
        <w:rPr>
          <w:i/>
          <w:iCs/>
          <w:sz w:val="22"/>
          <w:szCs w:val="22"/>
        </w:rPr>
        <w:t>rivolto in particolare, ma non solo, all</w:t>
      </w:r>
      <w:r w:rsidR="00613426">
        <w:rPr>
          <w:i/>
          <w:iCs/>
          <w:sz w:val="22"/>
          <w:szCs w:val="22"/>
        </w:rPr>
        <w:t xml:space="preserve">e PMI </w:t>
      </w:r>
      <w:r>
        <w:rPr>
          <w:i/>
          <w:iCs/>
          <w:sz w:val="22"/>
          <w:szCs w:val="22"/>
        </w:rPr>
        <w:t>che non dispongono di risorse specializzate per negoziare sul mercato le migliori offerte. Come Confindustria Veneto Est confermiamo l’impegno a rafforzare e sviluppare ulteriormente l’iniziativa, ampliando i servizi a supporto dell</w:t>
      </w:r>
      <w:r w:rsidR="00613426">
        <w:rPr>
          <w:i/>
          <w:iCs/>
          <w:sz w:val="22"/>
          <w:szCs w:val="22"/>
        </w:rPr>
        <w:t xml:space="preserve">e imprese </w:t>
      </w:r>
      <w:r>
        <w:rPr>
          <w:i/>
          <w:iCs/>
          <w:sz w:val="22"/>
          <w:szCs w:val="22"/>
        </w:rPr>
        <w:t>associate, allargando il perimetro di aziende con v</w:t>
      </w:r>
      <w:r w:rsidR="00F23040">
        <w:rPr>
          <w:i/>
          <w:iCs/>
          <w:sz w:val="22"/>
          <w:szCs w:val="22"/>
        </w:rPr>
        <w:t xml:space="preserve">olumi di consumo maggiori e </w:t>
      </w:r>
      <w:r>
        <w:rPr>
          <w:i/>
          <w:iCs/>
          <w:sz w:val="22"/>
          <w:szCs w:val="22"/>
        </w:rPr>
        <w:t>consolidando un modello di gestione dell’energia orientato alla sostenibilità economica e industriale nel lungo periodo</w:t>
      </w:r>
      <w:r w:rsidRPr="00925B29">
        <w:rPr>
          <w:i/>
          <w:iCs/>
          <w:sz w:val="22"/>
          <w:szCs w:val="22"/>
        </w:rPr>
        <w:t>»</w:t>
      </w:r>
      <w:r w:rsidRPr="00925B29">
        <w:rPr>
          <w:sz w:val="22"/>
          <w:szCs w:val="22"/>
        </w:rPr>
        <w:t>.</w:t>
      </w:r>
    </w:p>
    <w:p w14:paraId="7C13108F" w14:textId="77777777" w:rsidR="00E14AFF" w:rsidRDefault="00E14AFF" w:rsidP="0049699B">
      <w:pPr>
        <w:pStyle w:val="NormaleWeb"/>
        <w:tabs>
          <w:tab w:val="left" w:pos="9639"/>
        </w:tabs>
        <w:overflowPunct w:val="0"/>
        <w:ind w:right="-1"/>
        <w:jc w:val="both"/>
        <w:textAlignment w:val="baseline"/>
        <w:rPr>
          <w:sz w:val="22"/>
          <w:szCs w:val="22"/>
        </w:rPr>
      </w:pPr>
    </w:p>
    <w:p w14:paraId="026F3564" w14:textId="77777777" w:rsidR="00965E8F" w:rsidRDefault="00E14AFF" w:rsidP="00AB4470">
      <w:pPr>
        <w:pStyle w:val="NormaleWeb"/>
        <w:tabs>
          <w:tab w:val="left" w:pos="9639"/>
        </w:tabs>
        <w:overflowPunct w:val="0"/>
        <w:ind w:right="-1"/>
        <w:jc w:val="both"/>
        <w:textAlignment w:val="baseline"/>
        <w:rPr>
          <w:sz w:val="22"/>
          <w:szCs w:val="22"/>
        </w:rPr>
      </w:pPr>
      <w:r>
        <w:rPr>
          <w:sz w:val="22"/>
          <w:szCs w:val="22"/>
        </w:rPr>
        <w:t xml:space="preserve">Le 139 imprese associate a Confindustria Veneto Est che hanno finora aderito al Gruppo d’Acquisto hanno un consumo annuo che varia tra centinaia di migliaia e qualche milione </w:t>
      </w:r>
      <w:r w:rsidRPr="005E34A9">
        <w:rPr>
          <w:sz w:val="22"/>
          <w:szCs w:val="22"/>
        </w:rPr>
        <w:t>d</w:t>
      </w:r>
      <w:r>
        <w:rPr>
          <w:sz w:val="22"/>
          <w:szCs w:val="22"/>
        </w:rPr>
        <w:t xml:space="preserve">i KWh </w:t>
      </w:r>
      <w:r w:rsidRPr="005E34A9">
        <w:rPr>
          <w:sz w:val="22"/>
          <w:szCs w:val="22"/>
        </w:rPr>
        <w:t>di energia elettric</w:t>
      </w:r>
      <w:r>
        <w:rPr>
          <w:sz w:val="22"/>
          <w:szCs w:val="22"/>
        </w:rPr>
        <w:t>a e tra decine di migliaia e qualche</w:t>
      </w:r>
      <w:r w:rsidR="00F9343D">
        <w:rPr>
          <w:sz w:val="22"/>
          <w:szCs w:val="22"/>
        </w:rPr>
        <w:t xml:space="preserve"> </w:t>
      </w:r>
      <w:r>
        <w:rPr>
          <w:sz w:val="22"/>
          <w:szCs w:val="22"/>
        </w:rPr>
        <w:t>centinaia</w:t>
      </w:r>
      <w:r w:rsidR="00965E8F">
        <w:rPr>
          <w:sz w:val="22"/>
          <w:szCs w:val="22"/>
        </w:rPr>
        <w:t xml:space="preserve"> </w:t>
      </w:r>
      <w:r>
        <w:rPr>
          <w:sz w:val="22"/>
          <w:szCs w:val="22"/>
        </w:rPr>
        <w:t>di migliaia di metri cubi di gas metano.</w:t>
      </w:r>
    </w:p>
    <w:p w14:paraId="7F5FDEF8" w14:textId="77777777" w:rsidR="007C2467" w:rsidRDefault="007C2467" w:rsidP="00AB4470">
      <w:pPr>
        <w:pStyle w:val="NormaleWeb"/>
        <w:tabs>
          <w:tab w:val="left" w:pos="9639"/>
        </w:tabs>
        <w:overflowPunct w:val="0"/>
        <w:ind w:right="-1"/>
        <w:jc w:val="both"/>
        <w:textAlignment w:val="baseline"/>
        <w:rPr>
          <w:sz w:val="22"/>
          <w:szCs w:val="22"/>
        </w:rPr>
      </w:pPr>
    </w:p>
    <w:p w14:paraId="1BF9BF4B" w14:textId="77777777" w:rsidR="000A2D7A" w:rsidRDefault="00E14AFF" w:rsidP="00AB4470">
      <w:pPr>
        <w:pStyle w:val="NormaleWeb"/>
        <w:tabs>
          <w:tab w:val="left" w:pos="9639"/>
        </w:tabs>
        <w:overflowPunct w:val="0"/>
        <w:ind w:right="-1"/>
        <w:jc w:val="both"/>
        <w:textAlignment w:val="baseline"/>
        <w:rPr>
          <w:sz w:val="22"/>
          <w:szCs w:val="22"/>
        </w:rPr>
      </w:pPr>
      <w:r>
        <w:rPr>
          <w:sz w:val="22"/>
          <w:szCs w:val="22"/>
        </w:rPr>
        <w:t xml:space="preserve">In un quadro di prezzi energetici strutturalmente più elevati e soggetti alle tensioni geopolitiche, il GdA ha consentito alle imprese di </w:t>
      </w:r>
      <w:r w:rsidRPr="004259EC">
        <w:rPr>
          <w:b/>
          <w:bCs/>
          <w:sz w:val="22"/>
          <w:szCs w:val="22"/>
        </w:rPr>
        <w:t>assorbire le t</w:t>
      </w:r>
      <w:r>
        <w:rPr>
          <w:b/>
          <w:bCs/>
          <w:sz w:val="22"/>
          <w:szCs w:val="22"/>
        </w:rPr>
        <w:t>ensioni e di ridurre il rischio prezzo</w:t>
      </w:r>
      <w:r>
        <w:rPr>
          <w:sz w:val="22"/>
          <w:szCs w:val="22"/>
        </w:rPr>
        <w:t xml:space="preserve">, adottando una strategia di gestione dei contratti di fornitura nel medio periodo. Grazie all’aggregazione dei volumi e a un approccio multi-fornitore, ha conseguito </w:t>
      </w:r>
      <w:r w:rsidRPr="00087EC0">
        <w:rPr>
          <w:b/>
          <w:bCs/>
          <w:sz w:val="22"/>
          <w:szCs w:val="22"/>
        </w:rPr>
        <w:t>condizioni economich</w:t>
      </w:r>
      <w:r>
        <w:rPr>
          <w:b/>
          <w:bCs/>
          <w:sz w:val="22"/>
          <w:szCs w:val="22"/>
        </w:rPr>
        <w:t xml:space="preserve">e particolarmente </w:t>
      </w:r>
      <w:r w:rsidRPr="00087EC0">
        <w:rPr>
          <w:b/>
          <w:bCs/>
          <w:sz w:val="22"/>
          <w:szCs w:val="22"/>
        </w:rPr>
        <w:t>competitive</w:t>
      </w:r>
      <w:r>
        <w:rPr>
          <w:sz w:val="22"/>
          <w:szCs w:val="22"/>
        </w:rPr>
        <w:t xml:space="preserve">, con spread sulla materia prima Energia e Gas ridotti di oltre il 50% rispetto ai contratti di fornitura in essere. </w:t>
      </w:r>
      <w:r w:rsidR="000A2D7A" w:rsidRPr="005E34A9">
        <w:rPr>
          <w:sz w:val="22"/>
          <w:szCs w:val="22"/>
        </w:rPr>
        <w:t>Le adesioni al GdA sono tuttora apert</w:t>
      </w:r>
      <w:r w:rsidR="000F45B2" w:rsidRPr="005E34A9">
        <w:rPr>
          <w:sz w:val="22"/>
          <w:szCs w:val="22"/>
        </w:rPr>
        <w:t>e, anche per le decorrenze infrannuali.</w:t>
      </w:r>
    </w:p>
    <w:p w14:paraId="572C5991" w14:textId="77777777" w:rsidR="006C20D3" w:rsidRDefault="006C20D3" w:rsidP="002B56E2">
      <w:pPr>
        <w:tabs>
          <w:tab w:val="left" w:pos="9214"/>
          <w:tab w:val="left" w:pos="9639"/>
        </w:tabs>
        <w:ind w:right="-1"/>
        <w:jc w:val="both"/>
        <w:rPr>
          <w:b/>
          <w:bCs/>
          <w:sz w:val="22"/>
          <w:szCs w:val="22"/>
        </w:rPr>
      </w:pPr>
    </w:p>
    <w:p w14:paraId="5B74E7CA" w14:textId="77777777" w:rsidR="00706362" w:rsidRPr="00706362" w:rsidRDefault="00706362" w:rsidP="00706362">
      <w:pPr>
        <w:tabs>
          <w:tab w:val="left" w:pos="567"/>
          <w:tab w:val="left" w:pos="9072"/>
        </w:tabs>
        <w:spacing w:line="288" w:lineRule="auto"/>
        <w:ind w:right="-1"/>
        <w:rPr>
          <w:bCs/>
          <w:i/>
          <w:iCs/>
          <w:sz w:val="22"/>
          <w:szCs w:val="22"/>
        </w:rPr>
      </w:pPr>
      <w:hyperlink r:id="rId7" w:history="1"/>
      <w:r w:rsidRPr="00706362">
        <w:rPr>
          <w:bCs/>
          <w:i/>
          <w:iCs/>
          <w:sz w:val="22"/>
          <w:szCs w:val="22"/>
        </w:rPr>
        <w:t>_______________</w:t>
      </w:r>
    </w:p>
    <w:p w14:paraId="2EED219A" w14:textId="77777777" w:rsidR="00706362" w:rsidRPr="00706362" w:rsidRDefault="00706362" w:rsidP="00706362">
      <w:pPr>
        <w:tabs>
          <w:tab w:val="left" w:pos="567"/>
          <w:tab w:val="left" w:pos="9356"/>
          <w:tab w:val="left" w:pos="9498"/>
        </w:tabs>
        <w:spacing w:after="120"/>
        <w:ind w:right="-1"/>
        <w:rPr>
          <w:bCs/>
          <w:i/>
          <w:iCs/>
          <w:sz w:val="22"/>
          <w:szCs w:val="22"/>
        </w:rPr>
      </w:pPr>
      <w:r w:rsidRPr="00706362">
        <w:rPr>
          <w:bCs/>
          <w:i/>
          <w:iCs/>
          <w:sz w:val="22"/>
          <w:szCs w:val="22"/>
        </w:rPr>
        <w:t>Per informazioni:</w:t>
      </w:r>
    </w:p>
    <w:p w14:paraId="5A2ED607" w14:textId="77777777" w:rsidR="00706362" w:rsidRPr="00706362" w:rsidRDefault="00706362" w:rsidP="00706362">
      <w:pPr>
        <w:tabs>
          <w:tab w:val="left" w:pos="567"/>
          <w:tab w:val="left" w:pos="9356"/>
          <w:tab w:val="left" w:pos="9498"/>
        </w:tabs>
        <w:spacing w:line="276" w:lineRule="auto"/>
        <w:ind w:right="-1"/>
        <w:rPr>
          <w:bCs/>
          <w:i/>
          <w:iCs/>
          <w:sz w:val="22"/>
          <w:szCs w:val="22"/>
        </w:rPr>
      </w:pPr>
      <w:r w:rsidRPr="00706362">
        <w:rPr>
          <w:bCs/>
          <w:i/>
          <w:iCs/>
          <w:sz w:val="22"/>
          <w:szCs w:val="22"/>
        </w:rPr>
        <w:t>Comunicazione e Relazioni con la Stampa</w:t>
      </w:r>
    </w:p>
    <w:p w14:paraId="51D5B684" w14:textId="77777777" w:rsidR="00706362" w:rsidRPr="00706362" w:rsidRDefault="00706362" w:rsidP="00706362">
      <w:pPr>
        <w:tabs>
          <w:tab w:val="left" w:pos="567"/>
          <w:tab w:val="left" w:pos="9923"/>
        </w:tabs>
        <w:spacing w:line="276" w:lineRule="auto"/>
        <w:ind w:right="-1"/>
        <w:rPr>
          <w:bCs/>
          <w:i/>
          <w:iCs/>
          <w:sz w:val="22"/>
          <w:szCs w:val="22"/>
        </w:rPr>
      </w:pPr>
      <w:r w:rsidRPr="00706362">
        <w:rPr>
          <w:bCs/>
          <w:i/>
          <w:iCs/>
          <w:sz w:val="22"/>
          <w:szCs w:val="22"/>
        </w:rPr>
        <w:t xml:space="preserve">Sandro Sanseverinati - Tel. 049 8227112 - 348 3403738 - s.sanseverinati@confindustriavenest.it </w:t>
      </w:r>
      <w:r w:rsidRPr="00706362">
        <w:rPr>
          <w:bCs/>
          <w:i/>
          <w:sz w:val="22"/>
          <w:szCs w:val="22"/>
        </w:rPr>
        <w:t xml:space="preserve"> </w:t>
      </w:r>
    </w:p>
    <w:p w14:paraId="0EC7B5FB" w14:textId="77777777" w:rsidR="00706362" w:rsidRPr="00706362" w:rsidRDefault="00706362" w:rsidP="00706362">
      <w:pPr>
        <w:tabs>
          <w:tab w:val="left" w:pos="567"/>
          <w:tab w:val="left" w:pos="8505"/>
          <w:tab w:val="left" w:pos="8789"/>
          <w:tab w:val="left" w:pos="9498"/>
        </w:tabs>
        <w:spacing w:line="276" w:lineRule="auto"/>
        <w:ind w:right="-1"/>
        <w:rPr>
          <w:bCs/>
          <w:i/>
          <w:iCs/>
          <w:sz w:val="22"/>
          <w:szCs w:val="22"/>
        </w:rPr>
      </w:pPr>
      <w:r w:rsidRPr="00706362">
        <w:rPr>
          <w:bCs/>
          <w:i/>
          <w:iCs/>
          <w:sz w:val="22"/>
          <w:szCs w:val="22"/>
        </w:rPr>
        <w:t>Leonardo Canal - Tel. 0422 294253 - 335 1360291 - l.canal@confindustriavenest.it</w:t>
      </w:r>
    </w:p>
    <w:sectPr w:rsidR="00706362" w:rsidRPr="00706362" w:rsidSect="00E17615">
      <w:pgSz w:w="11906" w:h="16838"/>
      <w:pgMar w:top="851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25758D"/>
    <w:multiLevelType w:val="multilevel"/>
    <w:tmpl w:val="C192AA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4705B0C"/>
    <w:multiLevelType w:val="multilevel"/>
    <w:tmpl w:val="2460F5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E1F0BB2"/>
    <w:multiLevelType w:val="hybridMultilevel"/>
    <w:tmpl w:val="CBDC422E"/>
    <w:lvl w:ilvl="0" w:tplc="04100001">
      <w:start w:val="1"/>
      <w:numFmt w:val="bullet"/>
      <w:lvlText w:val=""/>
      <w:lvlJc w:val="left"/>
      <w:pPr>
        <w:ind w:left="294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014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73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45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174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89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1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334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054" w:hanging="360"/>
      </w:pPr>
      <w:rPr>
        <w:rFonts w:ascii="Wingdings" w:hAnsi="Wingdings" w:hint="default"/>
      </w:rPr>
    </w:lvl>
  </w:abstractNum>
  <w:num w:numId="1" w16cid:durableId="2055418896">
    <w:abstractNumId w:val="0"/>
  </w:num>
  <w:num w:numId="2" w16cid:durableId="2097047290">
    <w:abstractNumId w:val="1"/>
  </w:num>
  <w:num w:numId="3" w16cid:durableId="133641789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904FB"/>
    <w:rsid w:val="0000018F"/>
    <w:rsid w:val="000021C6"/>
    <w:rsid w:val="00002301"/>
    <w:rsid w:val="00002971"/>
    <w:rsid w:val="00003225"/>
    <w:rsid w:val="0000524A"/>
    <w:rsid w:val="0000674D"/>
    <w:rsid w:val="000141D5"/>
    <w:rsid w:val="00014836"/>
    <w:rsid w:val="00017606"/>
    <w:rsid w:val="000179A7"/>
    <w:rsid w:val="00021718"/>
    <w:rsid w:val="00023763"/>
    <w:rsid w:val="00023BAE"/>
    <w:rsid w:val="00023DBD"/>
    <w:rsid w:val="0002447C"/>
    <w:rsid w:val="00025CB5"/>
    <w:rsid w:val="000315DC"/>
    <w:rsid w:val="0003256E"/>
    <w:rsid w:val="00034CD5"/>
    <w:rsid w:val="00037924"/>
    <w:rsid w:val="000466DB"/>
    <w:rsid w:val="00047D87"/>
    <w:rsid w:val="00052437"/>
    <w:rsid w:val="00055AF6"/>
    <w:rsid w:val="00056D8F"/>
    <w:rsid w:val="00060CC3"/>
    <w:rsid w:val="00060E46"/>
    <w:rsid w:val="00064780"/>
    <w:rsid w:val="000659DD"/>
    <w:rsid w:val="00065B23"/>
    <w:rsid w:val="00067BF0"/>
    <w:rsid w:val="000747D9"/>
    <w:rsid w:val="0007647D"/>
    <w:rsid w:val="0007745E"/>
    <w:rsid w:val="00081B05"/>
    <w:rsid w:val="00083740"/>
    <w:rsid w:val="00084704"/>
    <w:rsid w:val="00087AE1"/>
    <w:rsid w:val="00087EC0"/>
    <w:rsid w:val="00090F78"/>
    <w:rsid w:val="00092DD7"/>
    <w:rsid w:val="000955C7"/>
    <w:rsid w:val="000A1E70"/>
    <w:rsid w:val="000A2D7A"/>
    <w:rsid w:val="000A405E"/>
    <w:rsid w:val="000B035E"/>
    <w:rsid w:val="000B5ECF"/>
    <w:rsid w:val="000B650B"/>
    <w:rsid w:val="000B6B09"/>
    <w:rsid w:val="000C0D2D"/>
    <w:rsid w:val="000C4793"/>
    <w:rsid w:val="000C5381"/>
    <w:rsid w:val="000C6BD2"/>
    <w:rsid w:val="000D05AA"/>
    <w:rsid w:val="000D2118"/>
    <w:rsid w:val="000D2274"/>
    <w:rsid w:val="000D3337"/>
    <w:rsid w:val="000E0D9A"/>
    <w:rsid w:val="000E4808"/>
    <w:rsid w:val="000F0F2C"/>
    <w:rsid w:val="000F2775"/>
    <w:rsid w:val="000F35F3"/>
    <w:rsid w:val="000F45B2"/>
    <w:rsid w:val="000F46DA"/>
    <w:rsid w:val="000F7674"/>
    <w:rsid w:val="001010AA"/>
    <w:rsid w:val="001019EA"/>
    <w:rsid w:val="00101C70"/>
    <w:rsid w:val="00103FE8"/>
    <w:rsid w:val="00104EDF"/>
    <w:rsid w:val="00111284"/>
    <w:rsid w:val="001156EB"/>
    <w:rsid w:val="0011634B"/>
    <w:rsid w:val="00117052"/>
    <w:rsid w:val="00120116"/>
    <w:rsid w:val="00122B5E"/>
    <w:rsid w:val="00124E26"/>
    <w:rsid w:val="00124F2C"/>
    <w:rsid w:val="00125F4D"/>
    <w:rsid w:val="00126156"/>
    <w:rsid w:val="00127280"/>
    <w:rsid w:val="001276BA"/>
    <w:rsid w:val="001327C3"/>
    <w:rsid w:val="00134299"/>
    <w:rsid w:val="00134528"/>
    <w:rsid w:val="00135336"/>
    <w:rsid w:val="00137353"/>
    <w:rsid w:val="00143EE3"/>
    <w:rsid w:val="00150FD5"/>
    <w:rsid w:val="00153113"/>
    <w:rsid w:val="0015391E"/>
    <w:rsid w:val="00154031"/>
    <w:rsid w:val="001540AE"/>
    <w:rsid w:val="00155618"/>
    <w:rsid w:val="00160460"/>
    <w:rsid w:val="00163EEF"/>
    <w:rsid w:val="00164EE3"/>
    <w:rsid w:val="001677CD"/>
    <w:rsid w:val="001735F3"/>
    <w:rsid w:val="00176D54"/>
    <w:rsid w:val="00183C7C"/>
    <w:rsid w:val="00190F46"/>
    <w:rsid w:val="00192643"/>
    <w:rsid w:val="00193278"/>
    <w:rsid w:val="001936FF"/>
    <w:rsid w:val="001938C6"/>
    <w:rsid w:val="001950D1"/>
    <w:rsid w:val="00195848"/>
    <w:rsid w:val="001B130E"/>
    <w:rsid w:val="001B3434"/>
    <w:rsid w:val="001B4A68"/>
    <w:rsid w:val="001B6A45"/>
    <w:rsid w:val="001B706F"/>
    <w:rsid w:val="001B7564"/>
    <w:rsid w:val="001C37EE"/>
    <w:rsid w:val="001C5AE3"/>
    <w:rsid w:val="001D119F"/>
    <w:rsid w:val="001D3577"/>
    <w:rsid w:val="001D476F"/>
    <w:rsid w:val="001D4BB8"/>
    <w:rsid w:val="001D4C32"/>
    <w:rsid w:val="001E0C21"/>
    <w:rsid w:val="001E59AB"/>
    <w:rsid w:val="001E6D32"/>
    <w:rsid w:val="001E6F7C"/>
    <w:rsid w:val="001F1651"/>
    <w:rsid w:val="001F224E"/>
    <w:rsid w:val="001F3C6B"/>
    <w:rsid w:val="001F6345"/>
    <w:rsid w:val="001F6BA2"/>
    <w:rsid w:val="002030F7"/>
    <w:rsid w:val="00203DF7"/>
    <w:rsid w:val="00206136"/>
    <w:rsid w:val="00212E34"/>
    <w:rsid w:val="00216472"/>
    <w:rsid w:val="0022285B"/>
    <w:rsid w:val="00223EEC"/>
    <w:rsid w:val="00224F73"/>
    <w:rsid w:val="00225380"/>
    <w:rsid w:val="002261BA"/>
    <w:rsid w:val="00226938"/>
    <w:rsid w:val="00227AE7"/>
    <w:rsid w:val="00227D2E"/>
    <w:rsid w:val="00230EDE"/>
    <w:rsid w:val="00231435"/>
    <w:rsid w:val="002314A1"/>
    <w:rsid w:val="00240FB2"/>
    <w:rsid w:val="00241325"/>
    <w:rsid w:val="00242E4B"/>
    <w:rsid w:val="00244C91"/>
    <w:rsid w:val="002450B2"/>
    <w:rsid w:val="002466FA"/>
    <w:rsid w:val="002476B3"/>
    <w:rsid w:val="00247BAD"/>
    <w:rsid w:val="00254757"/>
    <w:rsid w:val="00255D7D"/>
    <w:rsid w:val="0025615D"/>
    <w:rsid w:val="002610E7"/>
    <w:rsid w:val="0026127A"/>
    <w:rsid w:val="00264B3E"/>
    <w:rsid w:val="002666FC"/>
    <w:rsid w:val="002678A6"/>
    <w:rsid w:val="00273864"/>
    <w:rsid w:val="002763DE"/>
    <w:rsid w:val="00276C8F"/>
    <w:rsid w:val="00281703"/>
    <w:rsid w:val="00281F61"/>
    <w:rsid w:val="00282369"/>
    <w:rsid w:val="00282C4D"/>
    <w:rsid w:val="00283C1C"/>
    <w:rsid w:val="002857CB"/>
    <w:rsid w:val="00286D5E"/>
    <w:rsid w:val="002904FB"/>
    <w:rsid w:val="002931CC"/>
    <w:rsid w:val="00293A60"/>
    <w:rsid w:val="00297267"/>
    <w:rsid w:val="00297AC5"/>
    <w:rsid w:val="002A279A"/>
    <w:rsid w:val="002A6F0F"/>
    <w:rsid w:val="002B0794"/>
    <w:rsid w:val="002B247B"/>
    <w:rsid w:val="002B2653"/>
    <w:rsid w:val="002B2BAE"/>
    <w:rsid w:val="002B56E2"/>
    <w:rsid w:val="002C1C0E"/>
    <w:rsid w:val="002C3251"/>
    <w:rsid w:val="002C65DF"/>
    <w:rsid w:val="002C6F00"/>
    <w:rsid w:val="002C705D"/>
    <w:rsid w:val="002C7069"/>
    <w:rsid w:val="002D06DF"/>
    <w:rsid w:val="002E3E95"/>
    <w:rsid w:val="002E773E"/>
    <w:rsid w:val="002E7838"/>
    <w:rsid w:val="002F29B7"/>
    <w:rsid w:val="002F5A9F"/>
    <w:rsid w:val="002F7B1F"/>
    <w:rsid w:val="003051F5"/>
    <w:rsid w:val="00306AC6"/>
    <w:rsid w:val="00312745"/>
    <w:rsid w:val="00316138"/>
    <w:rsid w:val="003169E9"/>
    <w:rsid w:val="00316A61"/>
    <w:rsid w:val="0032033E"/>
    <w:rsid w:val="00320F9A"/>
    <w:rsid w:val="00326629"/>
    <w:rsid w:val="00326CE9"/>
    <w:rsid w:val="0032743C"/>
    <w:rsid w:val="00327986"/>
    <w:rsid w:val="003358E5"/>
    <w:rsid w:val="00342966"/>
    <w:rsid w:val="003434EE"/>
    <w:rsid w:val="00343F0C"/>
    <w:rsid w:val="00344032"/>
    <w:rsid w:val="00344A01"/>
    <w:rsid w:val="003457D1"/>
    <w:rsid w:val="00345FCF"/>
    <w:rsid w:val="003467D1"/>
    <w:rsid w:val="003507D6"/>
    <w:rsid w:val="00352CDF"/>
    <w:rsid w:val="00353558"/>
    <w:rsid w:val="00355069"/>
    <w:rsid w:val="00355436"/>
    <w:rsid w:val="00356824"/>
    <w:rsid w:val="00364708"/>
    <w:rsid w:val="0036675B"/>
    <w:rsid w:val="00367C48"/>
    <w:rsid w:val="00375D01"/>
    <w:rsid w:val="00380B37"/>
    <w:rsid w:val="003816F3"/>
    <w:rsid w:val="00383C4F"/>
    <w:rsid w:val="0038626C"/>
    <w:rsid w:val="00387776"/>
    <w:rsid w:val="00394C65"/>
    <w:rsid w:val="00395477"/>
    <w:rsid w:val="003961DB"/>
    <w:rsid w:val="00396D5A"/>
    <w:rsid w:val="003A0076"/>
    <w:rsid w:val="003A0F80"/>
    <w:rsid w:val="003A16FE"/>
    <w:rsid w:val="003A473B"/>
    <w:rsid w:val="003A5002"/>
    <w:rsid w:val="003A6E34"/>
    <w:rsid w:val="003B0CEF"/>
    <w:rsid w:val="003B385D"/>
    <w:rsid w:val="003B75DE"/>
    <w:rsid w:val="003C1701"/>
    <w:rsid w:val="003C1A51"/>
    <w:rsid w:val="003C23FF"/>
    <w:rsid w:val="003C36AD"/>
    <w:rsid w:val="003C626A"/>
    <w:rsid w:val="003D2F0C"/>
    <w:rsid w:val="003D3A52"/>
    <w:rsid w:val="003D50C0"/>
    <w:rsid w:val="003D54CF"/>
    <w:rsid w:val="003D6895"/>
    <w:rsid w:val="003D68CD"/>
    <w:rsid w:val="003E1088"/>
    <w:rsid w:val="003E3B4C"/>
    <w:rsid w:val="003E7459"/>
    <w:rsid w:val="003F1C6E"/>
    <w:rsid w:val="003F2CA7"/>
    <w:rsid w:val="003F47C8"/>
    <w:rsid w:val="003F6CA8"/>
    <w:rsid w:val="00400321"/>
    <w:rsid w:val="0040046D"/>
    <w:rsid w:val="00400599"/>
    <w:rsid w:val="00401AC9"/>
    <w:rsid w:val="00404133"/>
    <w:rsid w:val="004050E5"/>
    <w:rsid w:val="00407EA9"/>
    <w:rsid w:val="0041252D"/>
    <w:rsid w:val="00412783"/>
    <w:rsid w:val="004153CC"/>
    <w:rsid w:val="004162C0"/>
    <w:rsid w:val="00416F9D"/>
    <w:rsid w:val="00417C0F"/>
    <w:rsid w:val="00421012"/>
    <w:rsid w:val="00421206"/>
    <w:rsid w:val="00421951"/>
    <w:rsid w:val="0042214E"/>
    <w:rsid w:val="00424841"/>
    <w:rsid w:val="004259EC"/>
    <w:rsid w:val="004274F4"/>
    <w:rsid w:val="00431C14"/>
    <w:rsid w:val="00431F66"/>
    <w:rsid w:val="004323AA"/>
    <w:rsid w:val="00434F7E"/>
    <w:rsid w:val="00441693"/>
    <w:rsid w:val="00442BCE"/>
    <w:rsid w:val="0044409D"/>
    <w:rsid w:val="00445364"/>
    <w:rsid w:val="00447E87"/>
    <w:rsid w:val="00455BBE"/>
    <w:rsid w:val="00456F5B"/>
    <w:rsid w:val="00460F80"/>
    <w:rsid w:val="0046446A"/>
    <w:rsid w:val="004666F4"/>
    <w:rsid w:val="004678C4"/>
    <w:rsid w:val="0047191D"/>
    <w:rsid w:val="00472738"/>
    <w:rsid w:val="0047382A"/>
    <w:rsid w:val="00474E0F"/>
    <w:rsid w:val="00480D92"/>
    <w:rsid w:val="0048538A"/>
    <w:rsid w:val="004864A9"/>
    <w:rsid w:val="00487058"/>
    <w:rsid w:val="00487D7A"/>
    <w:rsid w:val="0049615F"/>
    <w:rsid w:val="00496823"/>
    <w:rsid w:val="0049699B"/>
    <w:rsid w:val="004A11D7"/>
    <w:rsid w:val="004B10A7"/>
    <w:rsid w:val="004B116D"/>
    <w:rsid w:val="004B30C5"/>
    <w:rsid w:val="004B4FFA"/>
    <w:rsid w:val="004B5721"/>
    <w:rsid w:val="004B7619"/>
    <w:rsid w:val="004B7E8F"/>
    <w:rsid w:val="004C088E"/>
    <w:rsid w:val="004C3D03"/>
    <w:rsid w:val="004C5491"/>
    <w:rsid w:val="004D16C0"/>
    <w:rsid w:val="004D48F7"/>
    <w:rsid w:val="004D791F"/>
    <w:rsid w:val="004D7E96"/>
    <w:rsid w:val="004E1A09"/>
    <w:rsid w:val="004E4411"/>
    <w:rsid w:val="004E5193"/>
    <w:rsid w:val="004E5C94"/>
    <w:rsid w:val="004F0358"/>
    <w:rsid w:val="004F34B4"/>
    <w:rsid w:val="004F3CAB"/>
    <w:rsid w:val="004F7989"/>
    <w:rsid w:val="00500AB4"/>
    <w:rsid w:val="00501879"/>
    <w:rsid w:val="005030C8"/>
    <w:rsid w:val="00505624"/>
    <w:rsid w:val="0051238F"/>
    <w:rsid w:val="005137ED"/>
    <w:rsid w:val="00513BEE"/>
    <w:rsid w:val="00514AD7"/>
    <w:rsid w:val="005168BF"/>
    <w:rsid w:val="0052042C"/>
    <w:rsid w:val="0052177B"/>
    <w:rsid w:val="0052580B"/>
    <w:rsid w:val="00525A36"/>
    <w:rsid w:val="005271CC"/>
    <w:rsid w:val="00527B2F"/>
    <w:rsid w:val="00530D91"/>
    <w:rsid w:val="0053143D"/>
    <w:rsid w:val="00531748"/>
    <w:rsid w:val="005317CE"/>
    <w:rsid w:val="00531CA2"/>
    <w:rsid w:val="00532D39"/>
    <w:rsid w:val="0054006D"/>
    <w:rsid w:val="00542DFA"/>
    <w:rsid w:val="00543090"/>
    <w:rsid w:val="00544B3A"/>
    <w:rsid w:val="005451E7"/>
    <w:rsid w:val="005550B7"/>
    <w:rsid w:val="00555E1D"/>
    <w:rsid w:val="00557910"/>
    <w:rsid w:val="00564DB8"/>
    <w:rsid w:val="005651AB"/>
    <w:rsid w:val="00565B8E"/>
    <w:rsid w:val="0056743C"/>
    <w:rsid w:val="005700CC"/>
    <w:rsid w:val="00570EFE"/>
    <w:rsid w:val="005712F4"/>
    <w:rsid w:val="0057406B"/>
    <w:rsid w:val="00581749"/>
    <w:rsid w:val="00581E24"/>
    <w:rsid w:val="00582452"/>
    <w:rsid w:val="0058300E"/>
    <w:rsid w:val="00584580"/>
    <w:rsid w:val="00584B34"/>
    <w:rsid w:val="005A04F1"/>
    <w:rsid w:val="005A07C7"/>
    <w:rsid w:val="005A2AAD"/>
    <w:rsid w:val="005A5365"/>
    <w:rsid w:val="005A6BA4"/>
    <w:rsid w:val="005A6F9D"/>
    <w:rsid w:val="005B1CFF"/>
    <w:rsid w:val="005B215E"/>
    <w:rsid w:val="005B2AED"/>
    <w:rsid w:val="005B4953"/>
    <w:rsid w:val="005C0395"/>
    <w:rsid w:val="005C03D0"/>
    <w:rsid w:val="005C228D"/>
    <w:rsid w:val="005D499B"/>
    <w:rsid w:val="005D6189"/>
    <w:rsid w:val="005D618D"/>
    <w:rsid w:val="005E293A"/>
    <w:rsid w:val="005E34A9"/>
    <w:rsid w:val="005E35F6"/>
    <w:rsid w:val="005E3CB6"/>
    <w:rsid w:val="005E44EF"/>
    <w:rsid w:val="005F03B7"/>
    <w:rsid w:val="005F29B7"/>
    <w:rsid w:val="005F61CC"/>
    <w:rsid w:val="005F672A"/>
    <w:rsid w:val="00600BD7"/>
    <w:rsid w:val="00600D79"/>
    <w:rsid w:val="00601D84"/>
    <w:rsid w:val="006030A8"/>
    <w:rsid w:val="00604056"/>
    <w:rsid w:val="00605E87"/>
    <w:rsid w:val="00606172"/>
    <w:rsid w:val="00607752"/>
    <w:rsid w:val="00612185"/>
    <w:rsid w:val="00613426"/>
    <w:rsid w:val="006144C9"/>
    <w:rsid w:val="00615456"/>
    <w:rsid w:val="00620025"/>
    <w:rsid w:val="00620DA7"/>
    <w:rsid w:val="00620F2C"/>
    <w:rsid w:val="00622521"/>
    <w:rsid w:val="00623B78"/>
    <w:rsid w:val="00623F3D"/>
    <w:rsid w:val="00624DAE"/>
    <w:rsid w:val="0063330C"/>
    <w:rsid w:val="00636042"/>
    <w:rsid w:val="006412E0"/>
    <w:rsid w:val="00641D52"/>
    <w:rsid w:val="00644BBD"/>
    <w:rsid w:val="00646386"/>
    <w:rsid w:val="006527DE"/>
    <w:rsid w:val="00653718"/>
    <w:rsid w:val="006631CA"/>
    <w:rsid w:val="00663AE7"/>
    <w:rsid w:val="00664511"/>
    <w:rsid w:val="006653EE"/>
    <w:rsid w:val="0066576E"/>
    <w:rsid w:val="00672222"/>
    <w:rsid w:val="006750FB"/>
    <w:rsid w:val="00677657"/>
    <w:rsid w:val="00680173"/>
    <w:rsid w:val="0068037E"/>
    <w:rsid w:val="00682523"/>
    <w:rsid w:val="00685F94"/>
    <w:rsid w:val="00695DB9"/>
    <w:rsid w:val="00696A31"/>
    <w:rsid w:val="00697CC7"/>
    <w:rsid w:val="006A0D53"/>
    <w:rsid w:val="006A3BB6"/>
    <w:rsid w:val="006A3C3B"/>
    <w:rsid w:val="006A41FF"/>
    <w:rsid w:val="006A5474"/>
    <w:rsid w:val="006A621E"/>
    <w:rsid w:val="006A7B3C"/>
    <w:rsid w:val="006B3846"/>
    <w:rsid w:val="006B6380"/>
    <w:rsid w:val="006B6C32"/>
    <w:rsid w:val="006C20D3"/>
    <w:rsid w:val="006C436D"/>
    <w:rsid w:val="006C5878"/>
    <w:rsid w:val="006C5DE8"/>
    <w:rsid w:val="006D2881"/>
    <w:rsid w:val="006D3396"/>
    <w:rsid w:val="006D3F46"/>
    <w:rsid w:val="006D40CC"/>
    <w:rsid w:val="006D5D2F"/>
    <w:rsid w:val="006D5F0F"/>
    <w:rsid w:val="006D6BAF"/>
    <w:rsid w:val="006D6D3C"/>
    <w:rsid w:val="006D7BE6"/>
    <w:rsid w:val="006E095D"/>
    <w:rsid w:val="006E0BCC"/>
    <w:rsid w:val="006E13F2"/>
    <w:rsid w:val="006E1791"/>
    <w:rsid w:val="006E2C4C"/>
    <w:rsid w:val="006E3B3A"/>
    <w:rsid w:val="006E4052"/>
    <w:rsid w:val="006E497E"/>
    <w:rsid w:val="006E62B8"/>
    <w:rsid w:val="006F0AF5"/>
    <w:rsid w:val="006F1F71"/>
    <w:rsid w:val="006F679B"/>
    <w:rsid w:val="006F6BDA"/>
    <w:rsid w:val="00703CA3"/>
    <w:rsid w:val="0070448A"/>
    <w:rsid w:val="00706362"/>
    <w:rsid w:val="007064D9"/>
    <w:rsid w:val="007068F1"/>
    <w:rsid w:val="00710CC8"/>
    <w:rsid w:val="00710ED3"/>
    <w:rsid w:val="00711812"/>
    <w:rsid w:val="00713A6F"/>
    <w:rsid w:val="00715610"/>
    <w:rsid w:val="0072029E"/>
    <w:rsid w:val="007223FE"/>
    <w:rsid w:val="00725350"/>
    <w:rsid w:val="007257ED"/>
    <w:rsid w:val="007258E7"/>
    <w:rsid w:val="0072593D"/>
    <w:rsid w:val="00727517"/>
    <w:rsid w:val="00731435"/>
    <w:rsid w:val="007332B5"/>
    <w:rsid w:val="00735A01"/>
    <w:rsid w:val="00740635"/>
    <w:rsid w:val="00743336"/>
    <w:rsid w:val="0074546E"/>
    <w:rsid w:val="00746349"/>
    <w:rsid w:val="00746AEE"/>
    <w:rsid w:val="00752CA5"/>
    <w:rsid w:val="00755F13"/>
    <w:rsid w:val="00756837"/>
    <w:rsid w:val="007574ED"/>
    <w:rsid w:val="00764CC0"/>
    <w:rsid w:val="00765C07"/>
    <w:rsid w:val="0077272C"/>
    <w:rsid w:val="00773AA5"/>
    <w:rsid w:val="00774750"/>
    <w:rsid w:val="00775FB3"/>
    <w:rsid w:val="00776BA2"/>
    <w:rsid w:val="0077752E"/>
    <w:rsid w:val="00777F82"/>
    <w:rsid w:val="00781968"/>
    <w:rsid w:val="00786D39"/>
    <w:rsid w:val="00791309"/>
    <w:rsid w:val="0079212F"/>
    <w:rsid w:val="00793FF8"/>
    <w:rsid w:val="007950CE"/>
    <w:rsid w:val="00796BB1"/>
    <w:rsid w:val="007A0713"/>
    <w:rsid w:val="007A1CE4"/>
    <w:rsid w:val="007A597E"/>
    <w:rsid w:val="007A64C2"/>
    <w:rsid w:val="007A7794"/>
    <w:rsid w:val="007A7A49"/>
    <w:rsid w:val="007B190A"/>
    <w:rsid w:val="007B3941"/>
    <w:rsid w:val="007B55B4"/>
    <w:rsid w:val="007B5B41"/>
    <w:rsid w:val="007B61A2"/>
    <w:rsid w:val="007C2467"/>
    <w:rsid w:val="007C5BDA"/>
    <w:rsid w:val="007C6F88"/>
    <w:rsid w:val="007D079F"/>
    <w:rsid w:val="007D0BE8"/>
    <w:rsid w:val="007D2205"/>
    <w:rsid w:val="007D6DB6"/>
    <w:rsid w:val="007E01D3"/>
    <w:rsid w:val="007E05C2"/>
    <w:rsid w:val="007E1255"/>
    <w:rsid w:val="007E38B3"/>
    <w:rsid w:val="007E3EC3"/>
    <w:rsid w:val="007E467B"/>
    <w:rsid w:val="007E4B1E"/>
    <w:rsid w:val="007E77B0"/>
    <w:rsid w:val="007F199B"/>
    <w:rsid w:val="007F1DC6"/>
    <w:rsid w:val="007F2297"/>
    <w:rsid w:val="007F4EC6"/>
    <w:rsid w:val="007F621A"/>
    <w:rsid w:val="007F6307"/>
    <w:rsid w:val="008022B4"/>
    <w:rsid w:val="008032F7"/>
    <w:rsid w:val="008057EE"/>
    <w:rsid w:val="00806AA1"/>
    <w:rsid w:val="00814624"/>
    <w:rsid w:val="00814A48"/>
    <w:rsid w:val="0082090E"/>
    <w:rsid w:val="00822BAD"/>
    <w:rsid w:val="008234A1"/>
    <w:rsid w:val="00824104"/>
    <w:rsid w:val="0082489C"/>
    <w:rsid w:val="00824AB0"/>
    <w:rsid w:val="00826432"/>
    <w:rsid w:val="00827812"/>
    <w:rsid w:val="008364B2"/>
    <w:rsid w:val="00836944"/>
    <w:rsid w:val="008423BA"/>
    <w:rsid w:val="008447C7"/>
    <w:rsid w:val="00853A2C"/>
    <w:rsid w:val="008559B7"/>
    <w:rsid w:val="00857BAA"/>
    <w:rsid w:val="00860B47"/>
    <w:rsid w:val="0086113E"/>
    <w:rsid w:val="00861BF1"/>
    <w:rsid w:val="00863852"/>
    <w:rsid w:val="00866FB6"/>
    <w:rsid w:val="008670C5"/>
    <w:rsid w:val="008764A9"/>
    <w:rsid w:val="00876A33"/>
    <w:rsid w:val="008807D9"/>
    <w:rsid w:val="0088351B"/>
    <w:rsid w:val="008839DA"/>
    <w:rsid w:val="00883F36"/>
    <w:rsid w:val="00884668"/>
    <w:rsid w:val="00892E17"/>
    <w:rsid w:val="0089501F"/>
    <w:rsid w:val="008A11DE"/>
    <w:rsid w:val="008A46D2"/>
    <w:rsid w:val="008A5829"/>
    <w:rsid w:val="008A65B7"/>
    <w:rsid w:val="008A6CA5"/>
    <w:rsid w:val="008A6D29"/>
    <w:rsid w:val="008A71D0"/>
    <w:rsid w:val="008B1729"/>
    <w:rsid w:val="008B41E1"/>
    <w:rsid w:val="008B5EE0"/>
    <w:rsid w:val="008B695A"/>
    <w:rsid w:val="008B738E"/>
    <w:rsid w:val="008C376D"/>
    <w:rsid w:val="008C7F5C"/>
    <w:rsid w:val="008D0B85"/>
    <w:rsid w:val="008D5337"/>
    <w:rsid w:val="008E281F"/>
    <w:rsid w:val="008F0F81"/>
    <w:rsid w:val="008F4A13"/>
    <w:rsid w:val="008F6780"/>
    <w:rsid w:val="009007C4"/>
    <w:rsid w:val="00901B15"/>
    <w:rsid w:val="00902668"/>
    <w:rsid w:val="00906755"/>
    <w:rsid w:val="00907873"/>
    <w:rsid w:val="009134EE"/>
    <w:rsid w:val="009146A8"/>
    <w:rsid w:val="00915509"/>
    <w:rsid w:val="00917772"/>
    <w:rsid w:val="009227BA"/>
    <w:rsid w:val="00923150"/>
    <w:rsid w:val="00925B29"/>
    <w:rsid w:val="00927426"/>
    <w:rsid w:val="009279C6"/>
    <w:rsid w:val="009311B4"/>
    <w:rsid w:val="00931B24"/>
    <w:rsid w:val="009364B2"/>
    <w:rsid w:val="00942F26"/>
    <w:rsid w:val="0094389C"/>
    <w:rsid w:val="0094450F"/>
    <w:rsid w:val="00944E43"/>
    <w:rsid w:val="009501CB"/>
    <w:rsid w:val="00950235"/>
    <w:rsid w:val="00952887"/>
    <w:rsid w:val="0095508A"/>
    <w:rsid w:val="0095651E"/>
    <w:rsid w:val="009577AF"/>
    <w:rsid w:val="009613BC"/>
    <w:rsid w:val="00962ECC"/>
    <w:rsid w:val="00964B90"/>
    <w:rsid w:val="009650F3"/>
    <w:rsid w:val="00965E8F"/>
    <w:rsid w:val="0097271E"/>
    <w:rsid w:val="00974B21"/>
    <w:rsid w:val="009765A4"/>
    <w:rsid w:val="00976D9D"/>
    <w:rsid w:val="0098623F"/>
    <w:rsid w:val="00990DD3"/>
    <w:rsid w:val="00992D3C"/>
    <w:rsid w:val="00994873"/>
    <w:rsid w:val="00994A8F"/>
    <w:rsid w:val="00996ACC"/>
    <w:rsid w:val="009A0193"/>
    <w:rsid w:val="009A1936"/>
    <w:rsid w:val="009A25EA"/>
    <w:rsid w:val="009A32F7"/>
    <w:rsid w:val="009A584A"/>
    <w:rsid w:val="009B0FEE"/>
    <w:rsid w:val="009B1B09"/>
    <w:rsid w:val="009B480D"/>
    <w:rsid w:val="009B5E32"/>
    <w:rsid w:val="009C322A"/>
    <w:rsid w:val="009C6871"/>
    <w:rsid w:val="009D1E23"/>
    <w:rsid w:val="009D29C0"/>
    <w:rsid w:val="009D64F2"/>
    <w:rsid w:val="009E0D14"/>
    <w:rsid w:val="009E3906"/>
    <w:rsid w:val="009E46BE"/>
    <w:rsid w:val="009E4828"/>
    <w:rsid w:val="009E6BA3"/>
    <w:rsid w:val="009E749E"/>
    <w:rsid w:val="009F00E7"/>
    <w:rsid w:val="009F17E1"/>
    <w:rsid w:val="00A012B3"/>
    <w:rsid w:val="00A06536"/>
    <w:rsid w:val="00A06620"/>
    <w:rsid w:val="00A06F39"/>
    <w:rsid w:val="00A26B69"/>
    <w:rsid w:val="00A272C2"/>
    <w:rsid w:val="00A27CA4"/>
    <w:rsid w:val="00A30DCE"/>
    <w:rsid w:val="00A41737"/>
    <w:rsid w:val="00A428BE"/>
    <w:rsid w:val="00A45106"/>
    <w:rsid w:val="00A45FAF"/>
    <w:rsid w:val="00A47F88"/>
    <w:rsid w:val="00A54776"/>
    <w:rsid w:val="00A5483C"/>
    <w:rsid w:val="00A6339A"/>
    <w:rsid w:val="00A70A60"/>
    <w:rsid w:val="00A7154A"/>
    <w:rsid w:val="00A73D54"/>
    <w:rsid w:val="00A814E4"/>
    <w:rsid w:val="00A83E7B"/>
    <w:rsid w:val="00A8445D"/>
    <w:rsid w:val="00A8455D"/>
    <w:rsid w:val="00A86225"/>
    <w:rsid w:val="00A91165"/>
    <w:rsid w:val="00A91EC9"/>
    <w:rsid w:val="00A926D5"/>
    <w:rsid w:val="00A93410"/>
    <w:rsid w:val="00A9411B"/>
    <w:rsid w:val="00A95B96"/>
    <w:rsid w:val="00AA1AEE"/>
    <w:rsid w:val="00AA25FE"/>
    <w:rsid w:val="00AA3253"/>
    <w:rsid w:val="00AA34D6"/>
    <w:rsid w:val="00AA5395"/>
    <w:rsid w:val="00AA593C"/>
    <w:rsid w:val="00AB123F"/>
    <w:rsid w:val="00AB4470"/>
    <w:rsid w:val="00AB5C45"/>
    <w:rsid w:val="00AB74E2"/>
    <w:rsid w:val="00AC3091"/>
    <w:rsid w:val="00AC3DAE"/>
    <w:rsid w:val="00AC4180"/>
    <w:rsid w:val="00AC6275"/>
    <w:rsid w:val="00AC7A88"/>
    <w:rsid w:val="00AD0125"/>
    <w:rsid w:val="00AD029A"/>
    <w:rsid w:val="00AD2AC4"/>
    <w:rsid w:val="00AD317C"/>
    <w:rsid w:val="00AD3BA1"/>
    <w:rsid w:val="00AD5030"/>
    <w:rsid w:val="00AD610F"/>
    <w:rsid w:val="00AE21B3"/>
    <w:rsid w:val="00AE3DC7"/>
    <w:rsid w:val="00AE53A1"/>
    <w:rsid w:val="00AE5A91"/>
    <w:rsid w:val="00AF01F6"/>
    <w:rsid w:val="00AF220C"/>
    <w:rsid w:val="00AF7AF2"/>
    <w:rsid w:val="00B0118B"/>
    <w:rsid w:val="00B0222F"/>
    <w:rsid w:val="00B05C0F"/>
    <w:rsid w:val="00B060C3"/>
    <w:rsid w:val="00B06826"/>
    <w:rsid w:val="00B06922"/>
    <w:rsid w:val="00B1057C"/>
    <w:rsid w:val="00B1434D"/>
    <w:rsid w:val="00B15768"/>
    <w:rsid w:val="00B2182E"/>
    <w:rsid w:val="00B309D2"/>
    <w:rsid w:val="00B31A8A"/>
    <w:rsid w:val="00B33332"/>
    <w:rsid w:val="00B3400A"/>
    <w:rsid w:val="00B35E10"/>
    <w:rsid w:val="00B373E0"/>
    <w:rsid w:val="00B378C9"/>
    <w:rsid w:val="00B423F8"/>
    <w:rsid w:val="00B46A81"/>
    <w:rsid w:val="00B471A6"/>
    <w:rsid w:val="00B502C0"/>
    <w:rsid w:val="00B534DA"/>
    <w:rsid w:val="00B569BA"/>
    <w:rsid w:val="00B603E5"/>
    <w:rsid w:val="00B60B28"/>
    <w:rsid w:val="00B616BE"/>
    <w:rsid w:val="00B61C42"/>
    <w:rsid w:val="00B6259D"/>
    <w:rsid w:val="00B66842"/>
    <w:rsid w:val="00B6715B"/>
    <w:rsid w:val="00B7002F"/>
    <w:rsid w:val="00B73845"/>
    <w:rsid w:val="00B73CC3"/>
    <w:rsid w:val="00B757C4"/>
    <w:rsid w:val="00B75869"/>
    <w:rsid w:val="00B762A5"/>
    <w:rsid w:val="00B81817"/>
    <w:rsid w:val="00B81CAC"/>
    <w:rsid w:val="00B832F3"/>
    <w:rsid w:val="00B84939"/>
    <w:rsid w:val="00B878E9"/>
    <w:rsid w:val="00B918FD"/>
    <w:rsid w:val="00B93306"/>
    <w:rsid w:val="00B96986"/>
    <w:rsid w:val="00B9786B"/>
    <w:rsid w:val="00BA0C4F"/>
    <w:rsid w:val="00BA101F"/>
    <w:rsid w:val="00BA2BF2"/>
    <w:rsid w:val="00BA5144"/>
    <w:rsid w:val="00BA5F4A"/>
    <w:rsid w:val="00BA7E3B"/>
    <w:rsid w:val="00BB095D"/>
    <w:rsid w:val="00BB0A22"/>
    <w:rsid w:val="00BB1EF7"/>
    <w:rsid w:val="00BB3870"/>
    <w:rsid w:val="00BB6A9F"/>
    <w:rsid w:val="00BD0033"/>
    <w:rsid w:val="00BD4B12"/>
    <w:rsid w:val="00BD5201"/>
    <w:rsid w:val="00BD6B81"/>
    <w:rsid w:val="00BD7495"/>
    <w:rsid w:val="00BE7854"/>
    <w:rsid w:val="00BF03B7"/>
    <w:rsid w:val="00BF0AF2"/>
    <w:rsid w:val="00BF13DE"/>
    <w:rsid w:val="00BF2474"/>
    <w:rsid w:val="00BF30E1"/>
    <w:rsid w:val="00BF4261"/>
    <w:rsid w:val="00BF4B54"/>
    <w:rsid w:val="00C01F23"/>
    <w:rsid w:val="00C04783"/>
    <w:rsid w:val="00C05B65"/>
    <w:rsid w:val="00C06F45"/>
    <w:rsid w:val="00C079EA"/>
    <w:rsid w:val="00C1320C"/>
    <w:rsid w:val="00C14903"/>
    <w:rsid w:val="00C164BC"/>
    <w:rsid w:val="00C178E2"/>
    <w:rsid w:val="00C224AF"/>
    <w:rsid w:val="00C26E3D"/>
    <w:rsid w:val="00C27195"/>
    <w:rsid w:val="00C27C87"/>
    <w:rsid w:val="00C27CDF"/>
    <w:rsid w:val="00C32DA2"/>
    <w:rsid w:val="00C33C32"/>
    <w:rsid w:val="00C443EF"/>
    <w:rsid w:val="00C44A04"/>
    <w:rsid w:val="00C4665E"/>
    <w:rsid w:val="00C51875"/>
    <w:rsid w:val="00C532A4"/>
    <w:rsid w:val="00C54980"/>
    <w:rsid w:val="00C60523"/>
    <w:rsid w:val="00C6065E"/>
    <w:rsid w:val="00C668B4"/>
    <w:rsid w:val="00C66A5F"/>
    <w:rsid w:val="00C722A5"/>
    <w:rsid w:val="00C72C74"/>
    <w:rsid w:val="00C7363F"/>
    <w:rsid w:val="00C7378B"/>
    <w:rsid w:val="00C75116"/>
    <w:rsid w:val="00C762D4"/>
    <w:rsid w:val="00C771E0"/>
    <w:rsid w:val="00C802D8"/>
    <w:rsid w:val="00C865C4"/>
    <w:rsid w:val="00C87EBB"/>
    <w:rsid w:val="00C9046C"/>
    <w:rsid w:val="00C947A4"/>
    <w:rsid w:val="00C9785A"/>
    <w:rsid w:val="00CA3208"/>
    <w:rsid w:val="00CA3535"/>
    <w:rsid w:val="00CA36EA"/>
    <w:rsid w:val="00CA451F"/>
    <w:rsid w:val="00CA6215"/>
    <w:rsid w:val="00CB1163"/>
    <w:rsid w:val="00CB168C"/>
    <w:rsid w:val="00CB270D"/>
    <w:rsid w:val="00CB3924"/>
    <w:rsid w:val="00CB3C88"/>
    <w:rsid w:val="00CB4E9E"/>
    <w:rsid w:val="00CB4F82"/>
    <w:rsid w:val="00CC2FFF"/>
    <w:rsid w:val="00CC3230"/>
    <w:rsid w:val="00CC71AA"/>
    <w:rsid w:val="00CD19A2"/>
    <w:rsid w:val="00CD1D19"/>
    <w:rsid w:val="00CD2891"/>
    <w:rsid w:val="00CD3D0A"/>
    <w:rsid w:val="00CD4901"/>
    <w:rsid w:val="00CD7794"/>
    <w:rsid w:val="00CD785A"/>
    <w:rsid w:val="00CD7A41"/>
    <w:rsid w:val="00CE4323"/>
    <w:rsid w:val="00CF453C"/>
    <w:rsid w:val="00CF6F1E"/>
    <w:rsid w:val="00CF7BC6"/>
    <w:rsid w:val="00CF7F0A"/>
    <w:rsid w:val="00D004D4"/>
    <w:rsid w:val="00D03D7F"/>
    <w:rsid w:val="00D04A02"/>
    <w:rsid w:val="00D04BB7"/>
    <w:rsid w:val="00D05A16"/>
    <w:rsid w:val="00D11F32"/>
    <w:rsid w:val="00D15F23"/>
    <w:rsid w:val="00D206E8"/>
    <w:rsid w:val="00D24299"/>
    <w:rsid w:val="00D25E22"/>
    <w:rsid w:val="00D30D39"/>
    <w:rsid w:val="00D31DEB"/>
    <w:rsid w:val="00D341FE"/>
    <w:rsid w:val="00D409E1"/>
    <w:rsid w:val="00D428EB"/>
    <w:rsid w:val="00D4388F"/>
    <w:rsid w:val="00D43D44"/>
    <w:rsid w:val="00D47BF0"/>
    <w:rsid w:val="00D47FFA"/>
    <w:rsid w:val="00D53D8A"/>
    <w:rsid w:val="00D562E5"/>
    <w:rsid w:val="00D63458"/>
    <w:rsid w:val="00D648F3"/>
    <w:rsid w:val="00D76BF9"/>
    <w:rsid w:val="00D77FE2"/>
    <w:rsid w:val="00D81DBE"/>
    <w:rsid w:val="00D84E4E"/>
    <w:rsid w:val="00D85E6F"/>
    <w:rsid w:val="00D91E10"/>
    <w:rsid w:val="00D9217C"/>
    <w:rsid w:val="00D93615"/>
    <w:rsid w:val="00D94976"/>
    <w:rsid w:val="00D966B8"/>
    <w:rsid w:val="00DA22EF"/>
    <w:rsid w:val="00DA5991"/>
    <w:rsid w:val="00DA7AF4"/>
    <w:rsid w:val="00DA7E2B"/>
    <w:rsid w:val="00DB0D59"/>
    <w:rsid w:val="00DB1B48"/>
    <w:rsid w:val="00DB2186"/>
    <w:rsid w:val="00DB5331"/>
    <w:rsid w:val="00DB7B14"/>
    <w:rsid w:val="00DC18E9"/>
    <w:rsid w:val="00DC437E"/>
    <w:rsid w:val="00DC45A8"/>
    <w:rsid w:val="00DC55B1"/>
    <w:rsid w:val="00DE0503"/>
    <w:rsid w:val="00DF50E3"/>
    <w:rsid w:val="00DF72E4"/>
    <w:rsid w:val="00E039BF"/>
    <w:rsid w:val="00E03E8C"/>
    <w:rsid w:val="00E04A13"/>
    <w:rsid w:val="00E0510A"/>
    <w:rsid w:val="00E05737"/>
    <w:rsid w:val="00E075B9"/>
    <w:rsid w:val="00E10F72"/>
    <w:rsid w:val="00E14AFF"/>
    <w:rsid w:val="00E17615"/>
    <w:rsid w:val="00E2011C"/>
    <w:rsid w:val="00E20F4A"/>
    <w:rsid w:val="00E220C4"/>
    <w:rsid w:val="00E34D36"/>
    <w:rsid w:val="00E374B5"/>
    <w:rsid w:val="00E375CB"/>
    <w:rsid w:val="00E4176E"/>
    <w:rsid w:val="00E41A60"/>
    <w:rsid w:val="00E4268F"/>
    <w:rsid w:val="00E44327"/>
    <w:rsid w:val="00E444F9"/>
    <w:rsid w:val="00E45601"/>
    <w:rsid w:val="00E461E7"/>
    <w:rsid w:val="00E50C3D"/>
    <w:rsid w:val="00E525CA"/>
    <w:rsid w:val="00E54AD4"/>
    <w:rsid w:val="00E6320A"/>
    <w:rsid w:val="00E64A7D"/>
    <w:rsid w:val="00E73A55"/>
    <w:rsid w:val="00E75477"/>
    <w:rsid w:val="00E85293"/>
    <w:rsid w:val="00E855F7"/>
    <w:rsid w:val="00E91DFE"/>
    <w:rsid w:val="00E93091"/>
    <w:rsid w:val="00E94BB0"/>
    <w:rsid w:val="00E95177"/>
    <w:rsid w:val="00E96385"/>
    <w:rsid w:val="00E96DC4"/>
    <w:rsid w:val="00EA0131"/>
    <w:rsid w:val="00EA31B5"/>
    <w:rsid w:val="00EA5005"/>
    <w:rsid w:val="00EA5F62"/>
    <w:rsid w:val="00EA5F6D"/>
    <w:rsid w:val="00EA5F78"/>
    <w:rsid w:val="00EA6212"/>
    <w:rsid w:val="00EA6975"/>
    <w:rsid w:val="00EB0E4F"/>
    <w:rsid w:val="00EB382D"/>
    <w:rsid w:val="00EB5D6D"/>
    <w:rsid w:val="00EB6912"/>
    <w:rsid w:val="00EB6D79"/>
    <w:rsid w:val="00EC14B3"/>
    <w:rsid w:val="00EC3102"/>
    <w:rsid w:val="00EC4164"/>
    <w:rsid w:val="00EC4DBB"/>
    <w:rsid w:val="00EC7AB2"/>
    <w:rsid w:val="00ED1284"/>
    <w:rsid w:val="00ED3ABC"/>
    <w:rsid w:val="00ED44D5"/>
    <w:rsid w:val="00ED760C"/>
    <w:rsid w:val="00EE23E1"/>
    <w:rsid w:val="00EE25B9"/>
    <w:rsid w:val="00EF4BAE"/>
    <w:rsid w:val="00EF4E17"/>
    <w:rsid w:val="00EF58AD"/>
    <w:rsid w:val="00F016AA"/>
    <w:rsid w:val="00F03F3B"/>
    <w:rsid w:val="00F04377"/>
    <w:rsid w:val="00F04865"/>
    <w:rsid w:val="00F05CA2"/>
    <w:rsid w:val="00F0767B"/>
    <w:rsid w:val="00F12EF3"/>
    <w:rsid w:val="00F14217"/>
    <w:rsid w:val="00F148E0"/>
    <w:rsid w:val="00F1493F"/>
    <w:rsid w:val="00F1649A"/>
    <w:rsid w:val="00F17604"/>
    <w:rsid w:val="00F17F76"/>
    <w:rsid w:val="00F220D6"/>
    <w:rsid w:val="00F23040"/>
    <w:rsid w:val="00F24C63"/>
    <w:rsid w:val="00F25618"/>
    <w:rsid w:val="00F2653C"/>
    <w:rsid w:val="00F2796A"/>
    <w:rsid w:val="00F3272D"/>
    <w:rsid w:val="00F32ADE"/>
    <w:rsid w:val="00F32CE1"/>
    <w:rsid w:val="00F33386"/>
    <w:rsid w:val="00F3379A"/>
    <w:rsid w:val="00F341E8"/>
    <w:rsid w:val="00F3477A"/>
    <w:rsid w:val="00F35B6C"/>
    <w:rsid w:val="00F369CD"/>
    <w:rsid w:val="00F4309E"/>
    <w:rsid w:val="00F45D7A"/>
    <w:rsid w:val="00F47DD9"/>
    <w:rsid w:val="00F507C5"/>
    <w:rsid w:val="00F53FA6"/>
    <w:rsid w:val="00F54222"/>
    <w:rsid w:val="00F61777"/>
    <w:rsid w:val="00F648F9"/>
    <w:rsid w:val="00F67765"/>
    <w:rsid w:val="00F71AB0"/>
    <w:rsid w:val="00F763C3"/>
    <w:rsid w:val="00F777B9"/>
    <w:rsid w:val="00F813CD"/>
    <w:rsid w:val="00F836C4"/>
    <w:rsid w:val="00F857ED"/>
    <w:rsid w:val="00F87238"/>
    <w:rsid w:val="00F91362"/>
    <w:rsid w:val="00F9150C"/>
    <w:rsid w:val="00F91929"/>
    <w:rsid w:val="00F92AD8"/>
    <w:rsid w:val="00F9343D"/>
    <w:rsid w:val="00F94014"/>
    <w:rsid w:val="00FA0692"/>
    <w:rsid w:val="00FA18E1"/>
    <w:rsid w:val="00FA3187"/>
    <w:rsid w:val="00FA3242"/>
    <w:rsid w:val="00FA5A35"/>
    <w:rsid w:val="00FB2D52"/>
    <w:rsid w:val="00FB5E81"/>
    <w:rsid w:val="00FC1753"/>
    <w:rsid w:val="00FC2F3D"/>
    <w:rsid w:val="00FC32BB"/>
    <w:rsid w:val="00FC37F3"/>
    <w:rsid w:val="00FC585A"/>
    <w:rsid w:val="00FD1398"/>
    <w:rsid w:val="00FD5D58"/>
    <w:rsid w:val="00FD5F1E"/>
    <w:rsid w:val="00FD67FC"/>
    <w:rsid w:val="00FD69DC"/>
    <w:rsid w:val="00FD6EE9"/>
    <w:rsid w:val="00FE10D6"/>
    <w:rsid w:val="00FE2DF9"/>
    <w:rsid w:val="00FE4C63"/>
    <w:rsid w:val="00FE5607"/>
    <w:rsid w:val="00FF2000"/>
    <w:rsid w:val="00FF2957"/>
    <w:rsid w:val="00FF2A45"/>
    <w:rsid w:val="00FF5217"/>
    <w:rsid w:val="00FF5A3F"/>
    <w:rsid w:val="00FF5C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3FD1122"/>
  <w15:chartTrackingRefBased/>
  <w15:docId w15:val="{876DB14D-C7CE-E342-BA7F-4F51D8C8EA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2904FB"/>
    <w:rPr>
      <w:rFonts w:ascii="Times New Roman" w:eastAsia="Times New Roman" w:hAnsi="Times New Roman"/>
      <w:sz w:val="24"/>
      <w:szCs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semiHidden/>
    <w:rsid w:val="002904FB"/>
    <w:rPr>
      <w:color w:val="0000FF"/>
      <w:u w:val="single"/>
    </w:rPr>
  </w:style>
  <w:style w:type="paragraph" w:styleId="Didascalia">
    <w:name w:val="caption"/>
    <w:basedOn w:val="Normale"/>
    <w:next w:val="Normale"/>
    <w:qFormat/>
    <w:rsid w:val="002904FB"/>
    <w:pPr>
      <w:ind w:right="638"/>
      <w:jc w:val="right"/>
    </w:pPr>
    <w:rPr>
      <w:rFonts w:ascii="Arial" w:hAnsi="Arial" w:cs="Arial"/>
      <w:sz w:val="28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2904FB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link w:val="Testofumetto"/>
    <w:uiPriority w:val="99"/>
    <w:semiHidden/>
    <w:rsid w:val="002904FB"/>
    <w:rPr>
      <w:rFonts w:ascii="Tahoma" w:eastAsia="Times New Roman" w:hAnsi="Tahoma" w:cs="Tahoma"/>
      <w:sz w:val="16"/>
      <w:szCs w:val="16"/>
      <w:lang w:eastAsia="it-IT"/>
    </w:rPr>
  </w:style>
  <w:style w:type="table" w:styleId="Grigliatabella">
    <w:name w:val="Table Grid"/>
    <w:basedOn w:val="Tabellanormale"/>
    <w:uiPriority w:val="39"/>
    <w:rsid w:val="00C9785A"/>
    <w:rPr>
      <w:rFonts w:cs="Arial"/>
      <w:sz w:val="24"/>
      <w:szCs w:val="24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Sfondochiaro">
    <w:name w:val="Light Shading"/>
    <w:basedOn w:val="Tabellanormale"/>
    <w:uiPriority w:val="60"/>
    <w:rsid w:val="005B215E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table" w:styleId="Sfondochiaro-Colore1">
    <w:name w:val="Light Shading Accent 1"/>
    <w:basedOn w:val="Tabellanormale"/>
    <w:uiPriority w:val="60"/>
    <w:rsid w:val="00D03D7F"/>
    <w:rPr>
      <w:color w:val="365F91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</w:style>
  <w:style w:type="character" w:styleId="Menzionenonrisolta">
    <w:name w:val="Unresolved Mention"/>
    <w:uiPriority w:val="99"/>
    <w:semiHidden/>
    <w:unhideWhenUsed/>
    <w:rsid w:val="0086113E"/>
    <w:rPr>
      <w:color w:val="605E5C"/>
      <w:shd w:val="clear" w:color="auto" w:fill="E1DFDD"/>
    </w:rPr>
  </w:style>
  <w:style w:type="character" w:customStyle="1" w:styleId="left">
    <w:name w:val="left"/>
    <w:basedOn w:val="Carpredefinitoparagrafo"/>
    <w:rsid w:val="0086113E"/>
  </w:style>
  <w:style w:type="paragraph" w:styleId="NormaleWeb">
    <w:name w:val="Normal (Web)"/>
    <w:basedOn w:val="Normale"/>
    <w:uiPriority w:val="99"/>
    <w:unhideWhenUsed/>
    <w:rsid w:val="00F53FA6"/>
  </w:style>
  <w:style w:type="character" w:styleId="Collegamentovisitato">
    <w:name w:val="FollowedHyperlink"/>
    <w:uiPriority w:val="99"/>
    <w:semiHidden/>
    <w:unhideWhenUsed/>
    <w:rsid w:val="00DB0D59"/>
    <w:rPr>
      <w:color w:val="954F72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6078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430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4543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65912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53739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37649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85152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6376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5128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680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478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753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970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900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292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61011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5366900">
                  <w:marLeft w:val="-225"/>
                  <w:marRight w:val="-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7305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983657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859855366">
                      <w:marLeft w:val="175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547116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30734226">
                              <w:marLeft w:val="0"/>
                              <w:marRight w:val="0"/>
                              <w:marTop w:val="0"/>
                              <w:marBottom w:val="45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7308933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5795682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925204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5791698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2244962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69387550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40379379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3479453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7110957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2378050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41517186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0744926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12030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4218217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66119664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2677262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3341366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32280560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28171988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3911350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87769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38971978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35961833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5984205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7760253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530080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44206653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12503613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1648254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1554802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706570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33576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921846">
                  <w:marLeft w:val="-225"/>
                  <w:marRight w:val="-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38827826">
                      <w:marLeft w:val="175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952636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4430696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113215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038423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319089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167809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8797435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0941383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13374306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09582897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36292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859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709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0811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35618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15362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17695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79260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1055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37203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13713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78847642">
                      <w:marLeft w:val="0"/>
                      <w:marRight w:val="0"/>
                      <w:marTop w:val="100"/>
                      <w:marBottom w:val="1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065581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798454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792082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3124788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948151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4476154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91657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789876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https://ev.confindustriavenest.it/Eventi/WebIscrizioniEventi.nsf/xIscrizione.xsp?cod=EV22.214.01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BA830F4-F90D-4ACA-A7BA-1088A4E735A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1105</Words>
  <Characters>6304</Characters>
  <Application>Microsoft Office Word</Application>
  <DocSecurity>0</DocSecurity>
  <Lines>52</Lines>
  <Paragraphs>14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7395</CharactersWithSpaces>
  <SharedDoc>false</SharedDoc>
  <HLinks>
    <vt:vector size="6" baseType="variant">
      <vt:variant>
        <vt:i4>262223</vt:i4>
      </vt:variant>
      <vt:variant>
        <vt:i4>0</vt:i4>
      </vt:variant>
      <vt:variant>
        <vt:i4>0</vt:i4>
      </vt:variant>
      <vt:variant>
        <vt:i4>5</vt:i4>
      </vt:variant>
      <vt:variant>
        <vt:lpwstr>https://ev.confindustriavenest.it/Eventi/WebIscrizioniEventi.nsf/xIscrizione.xsp?cod=EV22.214.01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Alessandro Maccio</dc:creator>
  <cp:keywords/>
  <cp:lastModifiedBy>Leonardo Canal</cp:lastModifiedBy>
  <cp:revision>2</cp:revision>
  <cp:lastPrinted>2026-07-23T07:59:00Z</cp:lastPrinted>
  <dcterms:created xsi:type="dcterms:W3CDTF">2026-07-25T15:18:00Z</dcterms:created>
  <dcterms:modified xsi:type="dcterms:W3CDTF">2026-07-25T15:18:00Z</dcterms:modified>
</cp:coreProperties>
</file>